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gif" ContentType="image/gi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9E3797A">
      <w:pPr>
        <w:rPr>
          <w:sz w:val="20"/>
          <w:szCs w:val="20"/>
        </w:rPr>
      </w:pPr>
      <w:bookmarkStart w:id="2" w:name="_GoBack"/>
      <w:bookmarkEnd w:id="2"/>
      <w:r>
        <w:rPr>
          <w:sz w:val="20"/>
          <w:szCs w:val="20"/>
        </w:rPr>
        <w:t xml:space="preserve">                                           Scheme of work for jss1</w:t>
      </w:r>
    </w:p>
    <w:p w14:paraId="4FAF3E13">
      <w:pPr>
        <w:rPr>
          <w:sz w:val="20"/>
          <w:szCs w:val="20"/>
        </w:rPr>
      </w:pPr>
      <w:r>
        <w:rPr>
          <w:sz w:val="20"/>
          <w:szCs w:val="20"/>
        </w:rPr>
        <w:t>Week  1; revision of last terms work</w:t>
      </w:r>
    </w:p>
    <w:p w14:paraId="3E5474CD">
      <w:pPr>
        <w:rPr>
          <w:sz w:val="20"/>
          <w:szCs w:val="20"/>
        </w:rPr>
      </w:pPr>
      <w:r>
        <w:rPr>
          <w:sz w:val="20"/>
          <w:szCs w:val="20"/>
        </w:rPr>
        <w:t xml:space="preserve">Week 2; types of building </w:t>
      </w:r>
    </w:p>
    <w:p w14:paraId="1CD8E460">
      <w:pPr>
        <w:rPr>
          <w:sz w:val="20"/>
          <w:szCs w:val="20"/>
        </w:rPr>
      </w:pPr>
      <w:r>
        <w:rPr>
          <w:sz w:val="20"/>
          <w:szCs w:val="20"/>
        </w:rPr>
        <w:t>Week 3; uses of building material</w:t>
      </w:r>
    </w:p>
    <w:p w14:paraId="46027DBE">
      <w:pPr>
        <w:rPr>
          <w:sz w:val="20"/>
          <w:szCs w:val="20"/>
        </w:rPr>
      </w:pPr>
      <w:r>
        <w:rPr>
          <w:sz w:val="20"/>
          <w:szCs w:val="20"/>
        </w:rPr>
        <w:t xml:space="preserve">Week 4; drawing instrument </w:t>
      </w:r>
    </w:p>
    <w:p w14:paraId="121C4036">
      <w:pPr>
        <w:rPr>
          <w:sz w:val="20"/>
          <w:szCs w:val="20"/>
        </w:rPr>
      </w:pPr>
      <w:r>
        <w:rPr>
          <w:sz w:val="20"/>
          <w:szCs w:val="20"/>
        </w:rPr>
        <w:t>Week 5; care of drawing instrument</w:t>
      </w:r>
    </w:p>
    <w:p w14:paraId="4F235301">
      <w:pPr>
        <w:rPr>
          <w:sz w:val="20"/>
          <w:szCs w:val="20"/>
        </w:rPr>
      </w:pPr>
      <w:r>
        <w:rPr>
          <w:sz w:val="20"/>
          <w:szCs w:val="20"/>
        </w:rPr>
        <w:t>Week6; board practice</w:t>
      </w:r>
    </w:p>
    <w:p w14:paraId="42C1FA81">
      <w:pPr>
        <w:rPr>
          <w:sz w:val="20"/>
          <w:szCs w:val="20"/>
        </w:rPr>
      </w:pPr>
      <w:r>
        <w:rPr>
          <w:sz w:val="20"/>
          <w:szCs w:val="20"/>
        </w:rPr>
        <w:t xml:space="preserve">Week 7; board practice [lettering] </w:t>
      </w:r>
    </w:p>
    <w:p w14:paraId="5865AA3A">
      <w:pPr>
        <w:rPr>
          <w:sz w:val="20"/>
          <w:szCs w:val="20"/>
        </w:rPr>
      </w:pPr>
      <w:r>
        <w:rPr>
          <w:sz w:val="20"/>
          <w:szCs w:val="20"/>
        </w:rPr>
        <w:t xml:space="preserve">Week 8; free hand sketching </w:t>
      </w:r>
    </w:p>
    <w:p w14:paraId="19BB4047">
      <w:pPr>
        <w:rPr>
          <w:sz w:val="20"/>
          <w:szCs w:val="20"/>
        </w:rPr>
      </w:pPr>
      <w:r>
        <w:rPr>
          <w:sz w:val="20"/>
          <w:szCs w:val="20"/>
        </w:rPr>
        <w:t>Week 9; sketching of work shop hand tools</w:t>
      </w:r>
    </w:p>
    <w:p w14:paraId="27B02249">
      <w:pPr>
        <w:rPr>
          <w:sz w:val="20"/>
          <w:szCs w:val="20"/>
        </w:rPr>
      </w:pPr>
      <w:r>
        <w:rPr>
          <w:sz w:val="20"/>
          <w:szCs w:val="20"/>
        </w:rPr>
        <w:t xml:space="preserve">Week 10; work bench fittings </w:t>
      </w:r>
    </w:p>
    <w:p w14:paraId="18B3FEFF">
      <w:pPr>
        <w:rPr>
          <w:sz w:val="20"/>
          <w:szCs w:val="20"/>
        </w:rPr>
      </w:pPr>
      <w:r>
        <w:rPr>
          <w:sz w:val="20"/>
          <w:szCs w:val="20"/>
        </w:rPr>
        <w:t xml:space="preserve">Week 11; revision </w:t>
      </w:r>
    </w:p>
    <w:p w14:paraId="60FAF3A7">
      <w:pPr>
        <w:rPr>
          <w:sz w:val="20"/>
          <w:szCs w:val="20"/>
        </w:rPr>
      </w:pPr>
      <w:r>
        <w:rPr>
          <w:sz w:val="20"/>
          <w:szCs w:val="20"/>
        </w:rPr>
        <w:t xml:space="preserve">Week 12; examination  </w:t>
      </w:r>
    </w:p>
    <w:p w14:paraId="59ECA473">
      <w:r>
        <w:rPr>
          <w:sz w:val="20"/>
          <w:szCs w:val="20"/>
        </w:rPr>
        <w:t>Week 1;</w:t>
      </w:r>
      <w:r>
        <w:rPr>
          <w:rStyle w:val="34"/>
        </w:rPr>
        <w:t xml:space="preserve"> </w:t>
      </w:r>
      <w:r>
        <w:fldChar w:fldCharType="begin"/>
      </w:r>
      <w:r>
        <w:instrText xml:space="preserve"> HYPERLINK "http://drivingtesttrack.in/index.htm" \o "Home" </w:instrText>
      </w:r>
      <w:r>
        <w:fldChar w:fldCharType="separate"/>
      </w:r>
      <w:r>
        <w:rPr>
          <w:rStyle w:val="10"/>
        </w:rPr>
        <w:t>Home</w:t>
      </w:r>
      <w:r>
        <w:rPr>
          <w:rStyle w:val="10"/>
        </w:rPr>
        <w:fldChar w:fldCharType="end"/>
      </w:r>
      <w:r>
        <w:t xml:space="preserve">   ›   </w:t>
      </w:r>
      <w:r>
        <w:fldChar w:fldCharType="begin"/>
      </w:r>
      <w:r>
        <w:instrText xml:space="preserve"> HYPERLINK "http://drivingtesttrack.in/safe-responsible-driving.htm" \l "195" \o "Road Safety" </w:instrText>
      </w:r>
      <w:r>
        <w:fldChar w:fldCharType="separate"/>
      </w:r>
      <w:r>
        <w:rPr>
          <w:rStyle w:val="10"/>
        </w:rPr>
        <w:t xml:space="preserve">Road Safety </w:t>
      </w:r>
      <w:r>
        <w:rPr>
          <w:rStyle w:val="10"/>
        </w:rPr>
        <w:fldChar w:fldCharType="end"/>
      </w:r>
      <w:r>
        <w:t xml:space="preserve">  ›   </w:t>
      </w:r>
      <w:r>
        <w:rPr>
          <w:rStyle w:val="35"/>
        </w:rPr>
        <w:t xml:space="preserve">Guidelines for Pedestrians </w:t>
      </w:r>
    </w:p>
    <w:p w14:paraId="30AC4C09">
      <w:pPr>
        <w:pStyle w:val="3"/>
      </w:pPr>
      <w:bookmarkStart w:id="0" w:name="contentStart"/>
      <w:bookmarkEnd w:id="0"/>
      <w:r>
        <w:t>Guidelines for Pedestrians</w:t>
      </w:r>
    </w:p>
    <w:p w14:paraId="36229EF9">
      <w:pPr>
        <w:pStyle w:val="11"/>
      </w:pPr>
      <w:r>
        <w:drawing>
          <wp:inline distT="0" distB="0" distL="0" distR="0">
            <wp:extent cx="1905000" cy="1276350"/>
            <wp:effectExtent l="19050" t="0" r="0" b="0"/>
            <wp:docPr id="414" name="Picture 414" descr="Guidelines for Pedestri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 name="Picture 414" descr="Guidelines for Pedestrians"/>
                    <pic:cNvPicPr>
                      <a:picLocks noChangeAspect="1" noChangeArrowheads="1"/>
                    </pic:cNvPicPr>
                  </pic:nvPicPr>
                  <pic:blipFill>
                    <a:blip r:embed="rId6"/>
                    <a:srcRect/>
                    <a:stretch>
                      <a:fillRect/>
                    </a:stretch>
                  </pic:blipFill>
                  <pic:spPr>
                    <a:xfrm>
                      <a:off x="0" y="0"/>
                      <a:ext cx="1905000" cy="1276350"/>
                    </a:xfrm>
                    <a:prstGeom prst="rect">
                      <a:avLst/>
                    </a:prstGeom>
                    <a:noFill/>
                    <a:ln w="9525">
                      <a:noFill/>
                      <a:miter lim="800000"/>
                      <a:headEnd/>
                      <a:tailEnd/>
                    </a:ln>
                  </pic:spPr>
                </pic:pic>
              </a:graphicData>
            </a:graphic>
          </wp:inline>
        </w:drawing>
      </w:r>
      <w:r>
        <w:t xml:space="preserve">The most important safety tip to reduce pedestrian injuries and fatalities is to pay attention. You can significantly reduce your chances of being in a collision with a motor vehicle by obeying traffic rules and being aware of dangers posed by cars in your vicinity. Make eye contact with drivers if possible and make sure that they can see you. </w:t>
      </w:r>
    </w:p>
    <w:p w14:paraId="6B05574A">
      <w:pPr>
        <w:pStyle w:val="4"/>
      </w:pPr>
      <w:r>
        <w:t>Pedestrians must</w:t>
      </w:r>
    </w:p>
    <w:p w14:paraId="6C330E11">
      <w:pPr>
        <w:numPr>
          <w:ilvl w:val="0"/>
          <w:numId w:val="1"/>
        </w:numPr>
        <w:spacing w:before="100" w:beforeAutospacing="1" w:after="100" w:afterAutospacing="1" w:line="240" w:lineRule="auto"/>
      </w:pPr>
      <w:r>
        <w:t xml:space="preserve">Where possible, avoid walking next to the kerb with your back to the traffic. If you have to step into the road, look both ways first. </w:t>
      </w:r>
    </w:p>
    <w:p w14:paraId="6996602E">
      <w:pPr>
        <w:numPr>
          <w:ilvl w:val="0"/>
          <w:numId w:val="1"/>
        </w:numPr>
        <w:spacing w:before="100" w:beforeAutospacing="1" w:after="100" w:afterAutospacing="1" w:line="240" w:lineRule="auto"/>
      </w:pPr>
      <w:r>
        <w:t xml:space="preserve">Wear or carry something light coloured, bright or fluorescent in poor daylight conditions. When it is dark, use reflective materials (e.g. armbands, sashes, waistcoats and jackets), which can be seen, by drivers using headlights, up to three times as far away as non-reflective materials. </w:t>
      </w:r>
    </w:p>
    <w:p w14:paraId="233E5AB3">
      <w:pPr>
        <w:numPr>
          <w:ilvl w:val="0"/>
          <w:numId w:val="1"/>
        </w:numPr>
        <w:spacing w:before="100" w:beforeAutospacing="1" w:after="100" w:afterAutospacing="1" w:line="240" w:lineRule="auto"/>
      </w:pPr>
      <w:r>
        <w:t xml:space="preserve">Young children should not be out alone on the pavement or road ( see Rule 7 ). When taking children out, walk between them and the traffic and hold their hands firmly. Strap very young children into push-chairs or use reins. </w:t>
      </w:r>
    </w:p>
    <w:p w14:paraId="25606DED">
      <w:pPr>
        <w:numPr>
          <w:ilvl w:val="0"/>
          <w:numId w:val="1"/>
        </w:numPr>
        <w:spacing w:before="100" w:beforeAutospacing="1" w:after="100" w:afterAutospacing="1" w:line="240" w:lineRule="auto"/>
      </w:pPr>
      <w:r>
        <w:t xml:space="preserve">Always walk on the footpath, they are meant for you. Where there is no footpath, walk in the right side margin of the road so that you can see the traffic coming in the opposite direction. </w:t>
      </w:r>
    </w:p>
    <w:p w14:paraId="079FC7BA">
      <w:pPr>
        <w:numPr>
          <w:ilvl w:val="0"/>
          <w:numId w:val="1"/>
        </w:numPr>
        <w:spacing w:before="100" w:beforeAutospacing="1" w:after="100" w:afterAutospacing="1" w:line="240" w:lineRule="auto"/>
      </w:pPr>
      <w:r>
        <w:t xml:space="preserve">Cross roads where there are pedestrian crossings. They have been painted at great cost for your convenience. </w:t>
      </w:r>
    </w:p>
    <w:p w14:paraId="45AA72B7">
      <w:pPr>
        <w:numPr>
          <w:ilvl w:val="0"/>
          <w:numId w:val="1"/>
        </w:numPr>
        <w:spacing w:before="100" w:beforeAutospacing="1" w:after="100" w:afterAutospacing="1" w:line="240" w:lineRule="auto"/>
      </w:pPr>
      <w:r>
        <w:t xml:space="preserve">Where there are no pedestrian crossings, watch the traffic on both sides and cross when it is safe. </w:t>
      </w:r>
    </w:p>
    <w:p w14:paraId="758D79B0">
      <w:pPr>
        <w:numPr>
          <w:ilvl w:val="0"/>
          <w:numId w:val="1"/>
        </w:numPr>
        <w:spacing w:before="100" w:beforeAutospacing="1" w:after="100" w:afterAutospacing="1" w:line="240" w:lineRule="auto"/>
      </w:pPr>
      <w:r>
        <w:t xml:space="preserve">You MUST NOT walk on motorways or slip roads except in an emergency. </w:t>
      </w:r>
    </w:p>
    <w:p w14:paraId="1A723FF0">
      <w:pPr>
        <w:numPr>
          <w:ilvl w:val="0"/>
          <w:numId w:val="1"/>
        </w:numPr>
        <w:spacing w:before="100" w:beforeAutospacing="1" w:after="100" w:afterAutospacing="1" w:line="240" w:lineRule="auto"/>
      </w:pPr>
      <w:r>
        <w:t xml:space="preserve">Never walk on the main carriageway, it could be fatal. </w:t>
      </w:r>
    </w:p>
    <w:p w14:paraId="05989688">
      <w:pPr>
        <w:numPr>
          <w:ilvl w:val="0"/>
          <w:numId w:val="1"/>
        </w:numPr>
        <w:spacing w:before="100" w:beforeAutospacing="1" w:after="100" w:afterAutospacing="1" w:line="240" w:lineRule="auto"/>
      </w:pPr>
      <w:r>
        <w:t xml:space="preserve">Do not read newspapers or look at hoardings while walking on the road. </w:t>
      </w:r>
    </w:p>
    <w:p w14:paraId="714E8C77">
      <w:pPr>
        <w:numPr>
          <w:ilvl w:val="0"/>
          <w:numId w:val="1"/>
        </w:numPr>
        <w:spacing w:before="100" w:beforeAutospacing="1" w:after="100" w:afterAutospacing="1" w:line="240" w:lineRule="auto"/>
      </w:pPr>
      <w:r>
        <w:t xml:space="preserve">Do not greet friends on the road. Take them to the footpath or the side margin. </w:t>
      </w:r>
    </w:p>
    <w:p w14:paraId="4632956F">
      <w:pPr>
        <w:numPr>
          <w:ilvl w:val="0"/>
          <w:numId w:val="1"/>
        </w:numPr>
        <w:spacing w:before="100" w:beforeAutospacing="1" w:after="100" w:afterAutospacing="1" w:line="240" w:lineRule="auto"/>
      </w:pPr>
      <w:r>
        <w:t xml:space="preserve">Do not come on to the main road while waiting for a bus. Stay on the footpath at earmarked bus stoppage. </w:t>
      </w:r>
    </w:p>
    <w:p w14:paraId="3E50412F">
      <w:pPr>
        <w:numPr>
          <w:ilvl w:val="0"/>
          <w:numId w:val="1"/>
        </w:numPr>
        <w:spacing w:before="100" w:beforeAutospacing="1" w:after="100" w:afterAutospacing="1" w:line="240" w:lineRule="auto"/>
      </w:pPr>
      <w:r>
        <w:t xml:space="preserve">Where there are barriers, cross the road only at the gaps provided for pedestrians. Do not climb over the barriers or walk between them and the road. </w:t>
      </w:r>
    </w:p>
    <w:p w14:paraId="0D28FFB7">
      <w:pPr>
        <w:numPr>
          <w:ilvl w:val="0"/>
          <w:numId w:val="1"/>
        </w:numPr>
        <w:spacing w:before="100" w:beforeAutospacing="1" w:after="100" w:afterAutospacing="1" w:line="240" w:lineRule="auto"/>
      </w:pPr>
      <w:r>
        <w:t xml:space="preserve">Do not run after a moving bus. Follow safety rules on the road and live long. </w:t>
      </w:r>
    </w:p>
    <w:p w14:paraId="54C54D9B">
      <w:pPr>
        <w:numPr>
          <w:ilvl w:val="0"/>
          <w:numId w:val="1"/>
        </w:numPr>
        <w:spacing w:before="100" w:beforeAutospacing="1" w:after="100" w:afterAutospacing="1" w:line="240" w:lineRule="auto"/>
      </w:pPr>
      <w:r>
        <w:t xml:space="preserve">You MUST NOT get on to or hold on to a moving vehicle. </w:t>
      </w:r>
    </w:p>
    <w:p w14:paraId="7E52BE8F">
      <w:pPr>
        <w:numPr>
          <w:ilvl w:val="0"/>
          <w:numId w:val="1"/>
        </w:numPr>
        <w:spacing w:before="100" w:beforeAutospacing="1" w:after="100" w:afterAutospacing="1" w:line="240" w:lineRule="auto"/>
      </w:pPr>
      <w:r>
        <w:t xml:space="preserve">Don't "Drink and Walk." If you've been drinking, take a cab or a bus, or let someone sober drive you home. </w:t>
      </w:r>
    </w:p>
    <w:p w14:paraId="1C2D8F14">
      <w:pPr>
        <w:numPr>
          <w:ilvl w:val="0"/>
          <w:numId w:val="1"/>
        </w:numPr>
        <w:spacing w:before="100" w:beforeAutospacing="1" w:after="100" w:afterAutospacing="1" w:line="240" w:lineRule="auto"/>
      </w:pPr>
      <w:r>
        <w:t xml:space="preserve">When walking at night, wear retroany type of crossing you should always check that the traffic has stopped before you start to cross or push a pram onto a crossing . Always cross between the studs or over the zebra markings. Do not cross at the side of the crossing or on the zig-zag lines, as it can be dangerous. You MUST NOT loiter on zebra, pelican or puffin crossings. </w:t>
      </w:r>
    </w:p>
    <w:p w14:paraId="62BE9973">
      <w:pPr>
        <w:pStyle w:val="4"/>
      </w:pPr>
      <w:r>
        <w:t>We must follow the six-step crossing code whenever we have to cross the road</w:t>
      </w:r>
    </w:p>
    <w:p w14:paraId="0A4458AD">
      <w:pPr>
        <w:pStyle w:val="11"/>
      </w:pPr>
      <w:r>
        <w:rPr>
          <w:b/>
          <w:bCs/>
        </w:rPr>
        <w:t>THINK</w:t>
      </w:r>
      <w:r>
        <w:br w:type="textWrapping"/>
      </w:r>
      <w:r>
        <w:t xml:space="preserve">What is a safe place to cross? Where can I see all the traffic properly? Make sure you are not hidden behind a parked car. </w:t>
      </w:r>
      <w:r>
        <w:br w:type="textWrapping"/>
      </w:r>
      <w:r>
        <w:br w:type="textWrapping"/>
      </w:r>
      <w:r>
        <w:rPr>
          <w:b/>
          <w:bCs/>
        </w:rPr>
        <w:t>STOP</w:t>
      </w:r>
      <w:r>
        <w:br w:type="textWrapping"/>
      </w:r>
      <w:r>
        <w:t xml:space="preserve">At the edge of the road where you have decided to cross. </w:t>
      </w:r>
      <w:r>
        <w:br w:type="textWrapping"/>
      </w:r>
      <w:r>
        <w:br w:type="textWrapping"/>
      </w:r>
      <w:r>
        <w:rPr>
          <w:b/>
          <w:bCs/>
        </w:rPr>
        <w:t>LOOK and LISTEN</w:t>
      </w:r>
      <w:r>
        <w:br w:type="textWrapping"/>
      </w:r>
      <w:r>
        <w:t xml:space="preserve">Look both ways, many time, to see if there is any traffic coming. </w:t>
      </w:r>
      <w:r>
        <w:br w:type="textWrapping"/>
      </w:r>
      <w:r>
        <w:br w:type="textWrapping"/>
      </w:r>
      <w:r>
        <w:rPr>
          <w:b/>
          <w:bCs/>
        </w:rPr>
        <w:t>WAIT</w:t>
      </w:r>
      <w:r>
        <w:br w:type="textWrapping"/>
      </w:r>
      <w:r>
        <w:t xml:space="preserve">For all the traffic to pass, and for road to be clear. </w:t>
      </w:r>
      <w:r>
        <w:br w:type="textWrapping"/>
      </w:r>
      <w:r>
        <w:br w:type="textWrapping"/>
      </w:r>
      <w:r>
        <w:rPr>
          <w:b/>
          <w:bCs/>
        </w:rPr>
        <w:t>CROSS</w:t>
      </w:r>
      <w:r>
        <w:br w:type="textWrapping"/>
      </w:r>
      <w:r>
        <w:t xml:space="preserve">Walk straight across the road. </w:t>
      </w:r>
      <w:r>
        <w:br w:type="textWrapping"/>
      </w:r>
      <w:r>
        <w:br w:type="textWrapping"/>
      </w:r>
      <w:r>
        <w:rPr>
          <w:b/>
          <w:bCs/>
        </w:rPr>
        <w:t>KEEP LOOKING and LISTENING</w:t>
      </w:r>
      <w:r>
        <w:br w:type="textWrapping"/>
      </w:r>
      <w:r>
        <w:t>Keep looking in all directions as you cross the road until you get to the other side.</w:t>
      </w:r>
    </w:p>
    <w:p w14:paraId="458ADB3D">
      <w:pPr>
        <w:pStyle w:val="11"/>
      </w:pPr>
      <w:r>
        <w:t xml:space="preserve">Question </w:t>
      </w:r>
    </w:p>
    <w:p w14:paraId="68141365">
      <w:pPr>
        <w:pStyle w:val="11"/>
        <w:numPr>
          <w:ilvl w:val="0"/>
          <w:numId w:val="2"/>
        </w:numPr>
      </w:pPr>
      <w:r>
        <w:t>What is safety guideline</w:t>
      </w:r>
    </w:p>
    <w:p w14:paraId="442C1BA3">
      <w:pPr>
        <w:pStyle w:val="11"/>
        <w:numPr>
          <w:ilvl w:val="0"/>
          <w:numId w:val="2"/>
        </w:numPr>
      </w:pPr>
      <w:r>
        <w:t xml:space="preserve">Who is a pedestrian </w:t>
      </w:r>
    </w:p>
    <w:p w14:paraId="6D958517">
      <w:pPr>
        <w:rPr>
          <w:rFonts w:ascii="inherit" w:hAnsi="inherit" w:eastAsia="Times New Roman" w:cs="Arial"/>
          <w:color w:val="1A0DAB"/>
          <w:sz w:val="20"/>
          <w:szCs w:val="20"/>
          <w:u w:val="single"/>
        </w:rPr>
      </w:pPr>
    </w:p>
    <w:p w14:paraId="2481578E">
      <w:pPr>
        <w:rPr>
          <w:sz w:val="20"/>
          <w:szCs w:val="20"/>
        </w:rPr>
      </w:pPr>
      <w:r>
        <w:rPr>
          <w:rFonts w:ascii="inherit" w:hAnsi="inherit" w:eastAsia="Times New Roman" w:cs="Arial"/>
          <w:color w:val="1A0DAB"/>
          <w:sz w:val="20"/>
          <w:szCs w:val="20"/>
          <w:u w:val="single"/>
        </w:rPr>
        <w:t>Week 2;</w:t>
      </w:r>
    </w:p>
    <w:p w14:paraId="5FFFBDA9">
      <w:pPr>
        <w:pBdr>
          <w:bottom w:val="single" w:color="8D8F8E" w:sz="6" w:space="6"/>
        </w:pBdr>
        <w:shd w:val="clear" w:color="auto" w:fill="FFFFFF"/>
        <w:spacing w:after="150" w:line="375" w:lineRule="atLeast"/>
        <w:ind w:left="-75"/>
        <w:textAlignment w:val="baseline"/>
        <w:outlineLvl w:val="0"/>
        <w:rPr>
          <w:rFonts w:ascii="Arial" w:hAnsi="Arial" w:eastAsia="Times New Roman" w:cs="Arial"/>
          <w:b/>
          <w:bCs/>
          <w:color w:val="000000"/>
          <w:kern w:val="36"/>
          <w:sz w:val="20"/>
          <w:szCs w:val="20"/>
        </w:rPr>
      </w:pPr>
      <w:r>
        <w:rPr>
          <w:rFonts w:ascii="Arial" w:hAnsi="Arial" w:eastAsia="Times New Roman" w:cs="Arial"/>
          <w:b/>
          <w:bCs/>
          <w:color w:val="000000"/>
          <w:kern w:val="36"/>
          <w:sz w:val="20"/>
          <w:szCs w:val="20"/>
        </w:rPr>
        <w:t>Types of building</w:t>
      </w:r>
    </w:p>
    <w:p w14:paraId="6C699C41">
      <w:pPr>
        <w:shd w:val="clear" w:color="auto" w:fill="FFFFFF"/>
        <w:spacing w:after="0" w:line="330" w:lineRule="atLeast"/>
        <w:textAlignment w:val="baseline"/>
        <w:rPr>
          <w:rFonts w:ascii="inherit" w:hAnsi="inherit" w:eastAsia="Times New Roman" w:cs="Arial"/>
          <w:color w:val="000000"/>
          <w:sz w:val="20"/>
          <w:szCs w:val="20"/>
        </w:rPr>
      </w:pPr>
      <w:r>
        <w:rPr>
          <w:rFonts w:ascii="inherit" w:hAnsi="inherit" w:eastAsia="Times New Roman" w:cs="Arial"/>
          <w:color w:val="000000"/>
          <w:sz w:val="20"/>
          <w:szCs w:val="20"/>
        </w:rPr>
        <w:t>The word ‘building’ is commonly considered to refer to an enclosed </w:t>
      </w:r>
      <w:r>
        <w:fldChar w:fldCharType="begin"/>
      </w:r>
      <w:r>
        <w:instrText xml:space="preserve"> HYPERLINK "https://www.designingbuildings.co.uk/wiki/Structure" \o "Structure" </w:instrText>
      </w:r>
      <w:r>
        <w:fldChar w:fldCharType="separate"/>
      </w:r>
      <w:r>
        <w:rPr>
          <w:rFonts w:ascii="inherit" w:hAnsi="inherit" w:eastAsia="Times New Roman" w:cs="Arial"/>
          <w:color w:val="1A0DAB"/>
          <w:sz w:val="20"/>
          <w:szCs w:val="20"/>
          <w:u w:val="single"/>
        </w:rPr>
        <w:t>structure</w:t>
      </w:r>
      <w:r>
        <w:rPr>
          <w:rFonts w:ascii="inherit" w:hAnsi="inherit" w:eastAsia="Times New Roman" w:cs="Arial"/>
          <w:color w:val="1A0DAB"/>
          <w:sz w:val="20"/>
          <w:szCs w:val="20"/>
          <w:u w:val="single"/>
        </w:rPr>
        <w:fldChar w:fldCharType="end"/>
      </w:r>
      <w:r>
        <w:rPr>
          <w:rFonts w:ascii="inherit" w:hAnsi="inherit" w:eastAsia="Times New Roman" w:cs="Arial"/>
          <w:color w:val="000000"/>
          <w:sz w:val="20"/>
          <w:szCs w:val="20"/>
        </w:rPr>
        <w:t> within which people can perform activities. The </w:t>
      </w:r>
      <w:r>
        <w:fldChar w:fldCharType="begin"/>
      </w:r>
      <w:r>
        <w:instrText xml:space="preserve"> HYPERLINK "https://www.designingbuildings.co.uk/wiki/Building_regulations" \o "Building regulations" </w:instrText>
      </w:r>
      <w:r>
        <w:fldChar w:fldCharType="separate"/>
      </w:r>
      <w:r>
        <w:rPr>
          <w:rFonts w:ascii="inherit" w:hAnsi="inherit" w:eastAsia="Times New Roman" w:cs="Arial"/>
          <w:color w:val="1A0DAB"/>
          <w:sz w:val="20"/>
          <w:szCs w:val="20"/>
          <w:u w:val="single"/>
        </w:rPr>
        <w:t>Building Regulations</w:t>
      </w:r>
      <w:r>
        <w:rPr>
          <w:rFonts w:ascii="inherit" w:hAnsi="inherit" w:eastAsia="Times New Roman" w:cs="Arial"/>
          <w:color w:val="1A0DAB"/>
          <w:sz w:val="20"/>
          <w:szCs w:val="20"/>
          <w:u w:val="single"/>
        </w:rPr>
        <w:fldChar w:fldCharType="end"/>
      </w:r>
      <w:r>
        <w:rPr>
          <w:rFonts w:ascii="inherit" w:hAnsi="inherit" w:eastAsia="Times New Roman" w:cs="Arial"/>
          <w:color w:val="000000"/>
          <w:sz w:val="20"/>
          <w:szCs w:val="20"/>
        </w:rPr>
        <w:t> suggest that the word 'building' refers to: ‘...any permanent or </w:t>
      </w:r>
      <w:r>
        <w:fldChar w:fldCharType="begin"/>
      </w:r>
      <w:r>
        <w:instrText xml:space="preserve"> HYPERLINK "https://www.designingbuildings.co.uk/wiki/Temporary_building" \o "Temporary building" </w:instrText>
      </w:r>
      <w:r>
        <w:fldChar w:fldCharType="separate"/>
      </w:r>
      <w:r>
        <w:rPr>
          <w:rFonts w:ascii="inherit" w:hAnsi="inherit" w:eastAsia="Times New Roman" w:cs="Arial"/>
          <w:color w:val="1A0DAB"/>
          <w:sz w:val="20"/>
          <w:szCs w:val="20"/>
          <w:u w:val="single"/>
        </w:rPr>
        <w:t>temporary building</w:t>
      </w:r>
      <w:r>
        <w:rPr>
          <w:rFonts w:ascii="inherit" w:hAnsi="inherit" w:eastAsia="Times New Roman" w:cs="Arial"/>
          <w:color w:val="1A0DAB"/>
          <w:sz w:val="20"/>
          <w:szCs w:val="20"/>
          <w:u w:val="single"/>
        </w:rPr>
        <w:fldChar w:fldCharType="end"/>
      </w:r>
      <w:r>
        <w:rPr>
          <w:rFonts w:ascii="inherit" w:hAnsi="inherit" w:eastAsia="Times New Roman" w:cs="Arial"/>
          <w:color w:val="000000"/>
          <w:sz w:val="20"/>
          <w:szCs w:val="20"/>
        </w:rPr>
        <w:t> but not any other kind of </w:t>
      </w:r>
      <w:r>
        <w:fldChar w:fldCharType="begin"/>
      </w:r>
      <w:r>
        <w:instrText xml:space="preserve"> HYPERLINK "https://www.designingbuildings.co.uk/wiki/Structure" \o "Structure" </w:instrText>
      </w:r>
      <w:r>
        <w:fldChar w:fldCharType="separate"/>
      </w:r>
      <w:r>
        <w:rPr>
          <w:rFonts w:ascii="inherit" w:hAnsi="inherit" w:eastAsia="Times New Roman" w:cs="Arial"/>
          <w:color w:val="1A0DAB"/>
          <w:sz w:val="20"/>
          <w:szCs w:val="20"/>
          <w:u w:val="single"/>
        </w:rPr>
        <w:t>structure</w:t>
      </w:r>
      <w:r>
        <w:rPr>
          <w:rFonts w:ascii="inherit" w:hAnsi="inherit" w:eastAsia="Times New Roman" w:cs="Arial"/>
          <w:color w:val="1A0DAB"/>
          <w:sz w:val="20"/>
          <w:szCs w:val="20"/>
          <w:u w:val="single"/>
        </w:rPr>
        <w:fldChar w:fldCharType="end"/>
      </w:r>
      <w:r>
        <w:rPr>
          <w:rFonts w:ascii="inherit" w:hAnsi="inherit" w:eastAsia="Times New Roman" w:cs="Arial"/>
          <w:color w:val="000000"/>
          <w:sz w:val="20"/>
          <w:szCs w:val="20"/>
        </w:rPr>
        <w:t> or erection’. For more information see: </w:t>
      </w:r>
      <w:r>
        <w:fldChar w:fldCharType="begin"/>
      </w:r>
      <w:r>
        <w:instrText xml:space="preserve"> HYPERLINK "https://www.designingbuildings.co.uk/wiki/Construction_works" \o "Construction works" </w:instrText>
      </w:r>
      <w:r>
        <w:fldChar w:fldCharType="separate"/>
      </w:r>
      <w:r>
        <w:rPr>
          <w:rFonts w:ascii="inherit" w:hAnsi="inherit" w:eastAsia="Times New Roman" w:cs="Arial"/>
          <w:color w:val="1A0DAB"/>
          <w:sz w:val="20"/>
          <w:szCs w:val="20"/>
          <w:u w:val="single"/>
        </w:rPr>
        <w:t>Construction works</w:t>
      </w:r>
      <w:r>
        <w:rPr>
          <w:rFonts w:ascii="inherit" w:hAnsi="inherit" w:eastAsia="Times New Roman" w:cs="Arial"/>
          <w:color w:val="1A0DAB"/>
          <w:sz w:val="20"/>
          <w:szCs w:val="20"/>
          <w:u w:val="single"/>
        </w:rPr>
        <w:fldChar w:fldCharType="end"/>
      </w:r>
      <w:r>
        <w:rPr>
          <w:rFonts w:ascii="inherit" w:hAnsi="inherit" w:eastAsia="Times New Roman" w:cs="Arial"/>
          <w:color w:val="000000"/>
          <w:sz w:val="20"/>
          <w:szCs w:val="20"/>
        </w:rPr>
        <w:t>.</w:t>
      </w:r>
    </w:p>
    <w:tbl>
      <w:tblPr>
        <w:tblStyle w:val="6"/>
        <w:tblW w:w="8415" w:type="dxa"/>
        <w:tblInd w:w="0" w:type="dxa"/>
        <w:tblLayout w:type="autofit"/>
        <w:tblCellMar>
          <w:top w:w="0" w:type="dxa"/>
          <w:left w:w="0" w:type="dxa"/>
          <w:bottom w:w="0" w:type="dxa"/>
          <w:right w:w="0" w:type="dxa"/>
        </w:tblCellMar>
      </w:tblPr>
      <w:tblGrid>
        <w:gridCol w:w="2805"/>
        <w:gridCol w:w="2805"/>
        <w:gridCol w:w="2805"/>
      </w:tblGrid>
      <w:tr w14:paraId="0AAC86BE">
        <w:tc>
          <w:tcPr>
            <w:tcW w:w="0" w:type="auto"/>
            <w:tcBorders>
              <w:top w:val="single" w:color="CCCCCC" w:sz="6" w:space="0"/>
              <w:left w:val="single" w:color="CCCCCC" w:sz="6" w:space="0"/>
              <w:bottom w:val="single" w:color="CCCCCC" w:sz="6" w:space="0"/>
              <w:right w:val="single" w:color="CCCCCC" w:sz="6" w:space="0"/>
            </w:tcBorders>
            <w:tcMar>
              <w:top w:w="150" w:type="dxa"/>
              <w:left w:w="150" w:type="dxa"/>
              <w:bottom w:w="150" w:type="dxa"/>
              <w:right w:w="150" w:type="dxa"/>
            </w:tcMar>
          </w:tcPr>
          <w:p w14:paraId="5D208587">
            <w:pPr>
              <w:spacing w:after="0" w:line="240" w:lineRule="auto"/>
              <w:rPr>
                <w:rFonts w:ascii="inherit" w:hAnsi="inherit" w:eastAsia="Times New Roman" w:cs="Times New Roman"/>
                <w:sz w:val="20"/>
                <w:szCs w:val="20"/>
              </w:rPr>
            </w:pPr>
            <w:r>
              <w:rPr>
                <w:rFonts w:ascii="inherit" w:hAnsi="inherit" w:eastAsia="Times New Roman" w:cs="Times New Roman"/>
                <w:color w:val="1A0DAB"/>
                <w:sz w:val="20"/>
                <w:szCs w:val="20"/>
              </w:rPr>
              <mc:AlternateContent>
                <mc:Choice Requires="wps">
                  <w:drawing>
                    <wp:inline distT="0" distB="0" distL="0" distR="0">
                      <wp:extent cx="304800" cy="304800"/>
                      <wp:effectExtent l="0" t="0" r="0" b="0"/>
                      <wp:docPr id="15" name="AutoShape 1" descr="Terraced houses facades.jpg">
                        <a:hlinkClick xmlns:a="http://schemas.openxmlformats.org/drawingml/2006/main" r:id="rId7" tooltip="&quot;File:Terraced houses facades.jpg&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AutoShape 1" o:spid="_x0000_s1026" o:spt="1" title="&quot;File:Terraced houses facades.jpg&quot;" alt="Terraced houses facades.jpg" href="https://www.designingbuildings.co.uk/wiki/File:Terraced_houses_facades.jpg" style="height:24pt;width:24pt;" o:button="t" filled="f" stroked="f" coordsize="21600,21600" o:gfxdata="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NH+25zwAAAAMBAAAPAAAAAAAAAAEAIAAA&#10;ACIAAABkcnMvZG93bnJldi54bWxQSwECFAAUAAAACACHTuJApaxHehUCAAA3BAAADgAAAAAAAAAB&#10;ACAAAAAeAQAAZHJzL2Uyb0RvYy54bWxQSwUGAAAAAAYABgBZAQAApQUAAAAA&#10;">
                      <v:fill on="f" focussize="0,0"/>
                      <v:stroke on="f"/>
                      <v:imagedata o:title=""/>
                      <o:lock v:ext="edit" aspectratio="t"/>
                      <w10:wrap type="none"/>
                      <w10:anchorlock/>
                    </v:rect>
                  </w:pict>
                </mc:Fallback>
              </mc:AlternateContent>
            </w:r>
          </w:p>
        </w:tc>
        <w:tc>
          <w:tcPr>
            <w:tcW w:w="0" w:type="auto"/>
            <w:tcBorders>
              <w:top w:val="single" w:color="CCCCCC" w:sz="6" w:space="0"/>
              <w:left w:val="single" w:color="CCCCCC" w:sz="6" w:space="0"/>
              <w:bottom w:val="single" w:color="CCCCCC" w:sz="6" w:space="0"/>
              <w:right w:val="single" w:color="CCCCCC" w:sz="6" w:space="0"/>
            </w:tcBorders>
            <w:tcMar>
              <w:top w:w="150" w:type="dxa"/>
              <w:left w:w="150" w:type="dxa"/>
              <w:bottom w:w="150" w:type="dxa"/>
              <w:right w:w="150" w:type="dxa"/>
            </w:tcMar>
          </w:tcPr>
          <w:p w14:paraId="4839CDAC">
            <w:pPr>
              <w:spacing w:after="0" w:line="240" w:lineRule="auto"/>
              <w:rPr>
                <w:rFonts w:ascii="inherit" w:hAnsi="inherit" w:eastAsia="Times New Roman" w:cs="Times New Roman"/>
                <w:sz w:val="20"/>
                <w:szCs w:val="20"/>
              </w:rPr>
            </w:pPr>
            <w:r>
              <w:rPr>
                <w:rFonts w:ascii="inherit" w:hAnsi="inherit" w:eastAsia="Times New Roman" w:cs="Times New Roman"/>
                <w:color w:val="1A0DAB"/>
                <w:sz w:val="20"/>
                <w:szCs w:val="20"/>
              </w:rPr>
              <mc:AlternateContent>
                <mc:Choice Requires="wps">
                  <w:drawing>
                    <wp:inline distT="0" distB="0" distL="0" distR="0">
                      <wp:extent cx="304800" cy="304800"/>
                      <wp:effectExtent l="0" t="0" r="0" b="0"/>
                      <wp:docPr id="14" name="AutoShape 2" descr="Leadenhall building 295.jpg">
                        <a:hlinkClick xmlns:a="http://schemas.openxmlformats.org/drawingml/2006/main" r:id="rId8" tooltip="&quot;File:Leadenhall building 295.jpg&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AutoShape 2" o:spid="_x0000_s1026" o:spt="1" title="&quot;File:Leadenhall building 295.jpg&quot;" alt="Leadenhall building 295.jpg" href="https://www.designingbuildings.co.uk/wiki/File:Leadenhall_building_295.jpg" style="height:24pt;width:24pt;" o:button="t" filled="f" stroked="f" coordsize="21600,21600" o:gfxdata="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zR/tuc8AAAADAQAADwAAAAAAAAABACAA&#10;AAAiAAAAZHJzL2Rvd25yZXYueG1sUEsBAhQAFAAAAAgAh07iQOdThQQWAgAANwQAAA4AAAAAAAAA&#10;AQAgAAAAHgEAAGRycy9lMm9Eb2MueG1sUEsFBgAAAAAGAAYAWQEAAKYFAAAAAA==&#10;">
                      <v:fill on="f" focussize="0,0"/>
                      <v:stroke on="f"/>
                      <v:imagedata o:title=""/>
                      <o:lock v:ext="edit" aspectratio="t"/>
                      <w10:wrap type="none"/>
                      <w10:anchorlock/>
                    </v:rect>
                  </w:pict>
                </mc:Fallback>
              </mc:AlternateContent>
            </w:r>
          </w:p>
        </w:tc>
        <w:tc>
          <w:tcPr>
            <w:tcW w:w="0" w:type="auto"/>
            <w:tcBorders>
              <w:top w:val="single" w:color="CCCCCC" w:sz="6" w:space="0"/>
              <w:left w:val="single" w:color="CCCCCC" w:sz="6" w:space="0"/>
              <w:bottom w:val="single" w:color="CCCCCC" w:sz="6" w:space="0"/>
              <w:right w:val="single" w:color="CCCCCC" w:sz="6" w:space="0"/>
            </w:tcBorders>
            <w:tcMar>
              <w:top w:w="150" w:type="dxa"/>
              <w:left w:w="150" w:type="dxa"/>
              <w:bottom w:w="150" w:type="dxa"/>
              <w:right w:w="150" w:type="dxa"/>
            </w:tcMar>
          </w:tcPr>
          <w:p w14:paraId="7102165C">
            <w:pPr>
              <w:spacing w:after="0" w:line="240" w:lineRule="auto"/>
              <w:rPr>
                <w:rFonts w:ascii="inherit" w:hAnsi="inherit" w:eastAsia="Times New Roman" w:cs="Times New Roman"/>
                <w:sz w:val="20"/>
                <w:szCs w:val="20"/>
              </w:rPr>
            </w:pPr>
            <w:r>
              <w:rPr>
                <w:rFonts w:ascii="inherit" w:hAnsi="inherit" w:eastAsia="Times New Roman" w:cs="Times New Roman"/>
                <w:color w:val="1A0DAB"/>
                <w:sz w:val="20"/>
                <w:szCs w:val="20"/>
              </w:rPr>
              <mc:AlternateContent>
                <mc:Choice Requires="wps">
                  <w:drawing>
                    <wp:inline distT="0" distB="0" distL="0" distR="0">
                      <wp:extent cx="304800" cy="304800"/>
                      <wp:effectExtent l="0" t="0" r="0" b="0"/>
                      <wp:docPr id="13" name="AutoShape 3" descr="Battersea.jpg">
                        <a:hlinkClick xmlns:a="http://schemas.openxmlformats.org/drawingml/2006/main" r:id="rId9" tooltip="&quot;File:Battersea.jpg&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AutoShape 3" o:spid="_x0000_s1026" o:spt="1" title="&quot;File:Battersea.jpg&quot;" alt="Battersea.jpg" href="https://www.designingbuildings.co.uk/wiki/File:Battersea.jpg" style="height:24pt;width:24pt;" o:button="t" filled="f" stroked="f" coordsize="21600,21600" o:gfxdata="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NH+25zwAAAAMBAAAPAAAAAAAAAAEAIAAAACIAAABkcnMv&#10;ZG93bnJldi54bWxQSwECFAAUAAAACACHTuJA7G2RSgwCAAApBAAADgAAAAAAAAABACAAAAAeAQAA&#10;ZHJzL2Uyb0RvYy54bWxQSwUGAAAAAAYABgBZAQAAnAUAAAAA&#10;">
                      <v:fill on="f" focussize="0,0"/>
                      <v:stroke on="f"/>
                      <v:imagedata o:title=""/>
                      <o:lock v:ext="edit" aspectratio="t"/>
                      <w10:wrap type="none"/>
                      <w10:anchorlock/>
                    </v:rect>
                  </w:pict>
                </mc:Fallback>
              </mc:AlternateContent>
            </w:r>
          </w:p>
        </w:tc>
      </w:tr>
      <w:tr w14:paraId="574E3317">
        <w:tblPrEx>
          <w:tblCellMar>
            <w:top w:w="0" w:type="dxa"/>
            <w:left w:w="0" w:type="dxa"/>
            <w:bottom w:w="0" w:type="dxa"/>
            <w:right w:w="0" w:type="dxa"/>
          </w:tblCellMar>
        </w:tblPrEx>
        <w:tc>
          <w:tcPr>
            <w:tcW w:w="0" w:type="auto"/>
            <w:tcBorders>
              <w:top w:val="single" w:color="CCCCCC" w:sz="6" w:space="0"/>
              <w:left w:val="single" w:color="CCCCCC" w:sz="6" w:space="0"/>
              <w:bottom w:val="single" w:color="CCCCCC" w:sz="6" w:space="0"/>
              <w:right w:val="single" w:color="CCCCCC" w:sz="6" w:space="0"/>
            </w:tcBorders>
            <w:tcMar>
              <w:top w:w="150" w:type="dxa"/>
              <w:left w:w="150" w:type="dxa"/>
              <w:bottom w:w="150" w:type="dxa"/>
              <w:right w:w="150" w:type="dxa"/>
            </w:tcMar>
          </w:tcPr>
          <w:p w14:paraId="7A789938">
            <w:pPr>
              <w:spacing w:after="0" w:line="240" w:lineRule="auto"/>
              <w:rPr>
                <w:rFonts w:ascii="inherit" w:hAnsi="inherit" w:eastAsia="Times New Roman" w:cs="Times New Roman"/>
                <w:sz w:val="20"/>
                <w:szCs w:val="20"/>
              </w:rPr>
            </w:pPr>
            <w:r>
              <w:rPr>
                <w:rFonts w:ascii="inherit" w:hAnsi="inherit" w:eastAsia="Times New Roman" w:cs="Times New Roman"/>
                <w:color w:val="1A0DAB"/>
                <w:sz w:val="20"/>
                <w:szCs w:val="20"/>
              </w:rPr>
              <mc:AlternateContent>
                <mc:Choice Requires="wps">
                  <w:drawing>
                    <wp:inline distT="0" distB="0" distL="0" distR="0">
                      <wp:extent cx="304800" cy="304800"/>
                      <wp:effectExtent l="0" t="0" r="0" b="0"/>
                      <wp:docPr id="12" name="AutoShape 4" descr="Temple church BristoliStock 000077184247 Small.jpg">
                        <a:hlinkClick xmlns:a="http://schemas.openxmlformats.org/drawingml/2006/main" r:id="rId10" tooltip="&quot;File:Temple church BristoliStock 000077184247 Small.jpg&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AutoShape 4" o:spid="_x0000_s1026" o:spt="1" title="&quot;File:Temple church BristoliStock 000077184247 Small.jpg&quot;" alt="Temple church BristoliStock 000077184247 Small.jpg" href="https://www.designingbuildings.co.uk/wiki/File:Temple_church_BristoliStock_000077184247_Small.jpg" style="height:24pt;width:24pt;" o:button="t" filled="f" stroked="f" coordsize="21600,21600" o:gfxdata="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zR/tuc8A&#10;AAADAQAADwAAAAAAAAABACAAAAAiAAAAZHJzL2Rvd25yZXYueG1sUEsBAhQAFAAAAAgAh07iQMYI&#10;jpEoAgAATgQAAA4AAAAAAAAAAQAgAAAAHgEAAGRycy9lMm9Eb2MueG1sUEsFBgAAAAAGAAYAWQEA&#10;ALgFAAAAAA==&#10;">
                      <v:fill on="f" focussize="0,0"/>
                      <v:stroke on="f"/>
                      <v:imagedata o:title=""/>
                      <o:lock v:ext="edit" aspectratio="t"/>
                      <w10:wrap type="none"/>
                      <w10:anchorlock/>
                    </v:rect>
                  </w:pict>
                </mc:Fallback>
              </mc:AlternateContent>
            </w:r>
          </w:p>
        </w:tc>
        <w:tc>
          <w:tcPr>
            <w:tcW w:w="0" w:type="auto"/>
            <w:tcBorders>
              <w:top w:val="single" w:color="CCCCCC" w:sz="6" w:space="0"/>
              <w:left w:val="single" w:color="CCCCCC" w:sz="6" w:space="0"/>
              <w:bottom w:val="single" w:color="CCCCCC" w:sz="6" w:space="0"/>
              <w:right w:val="single" w:color="CCCCCC" w:sz="6" w:space="0"/>
            </w:tcBorders>
            <w:tcMar>
              <w:top w:w="150" w:type="dxa"/>
              <w:left w:w="150" w:type="dxa"/>
              <w:bottom w:w="150" w:type="dxa"/>
              <w:right w:w="150" w:type="dxa"/>
            </w:tcMar>
          </w:tcPr>
          <w:p w14:paraId="4E5F62B0">
            <w:pPr>
              <w:spacing w:after="0" w:line="240" w:lineRule="auto"/>
              <w:rPr>
                <w:rFonts w:ascii="inherit" w:hAnsi="inherit" w:eastAsia="Times New Roman" w:cs="Times New Roman"/>
                <w:sz w:val="20"/>
                <w:szCs w:val="20"/>
              </w:rPr>
            </w:pPr>
          </w:p>
        </w:tc>
        <w:tc>
          <w:tcPr>
            <w:tcW w:w="0" w:type="auto"/>
            <w:tcBorders>
              <w:top w:val="single" w:color="CCCCCC" w:sz="6" w:space="0"/>
              <w:left w:val="single" w:color="CCCCCC" w:sz="6" w:space="0"/>
              <w:bottom w:val="single" w:color="CCCCCC" w:sz="6" w:space="0"/>
              <w:right w:val="single" w:color="CCCCCC" w:sz="6" w:space="0"/>
            </w:tcBorders>
            <w:tcMar>
              <w:top w:w="150" w:type="dxa"/>
              <w:left w:w="150" w:type="dxa"/>
              <w:bottom w:w="150" w:type="dxa"/>
              <w:right w:w="150" w:type="dxa"/>
            </w:tcMar>
          </w:tcPr>
          <w:p w14:paraId="15FF0158">
            <w:pPr>
              <w:spacing w:after="0" w:line="240" w:lineRule="auto"/>
              <w:rPr>
                <w:rFonts w:ascii="inherit" w:hAnsi="inherit" w:eastAsia="Times New Roman" w:cs="Times New Roman"/>
                <w:sz w:val="20"/>
                <w:szCs w:val="20"/>
              </w:rPr>
            </w:pPr>
            <w:r>
              <w:rPr>
                <w:rFonts w:ascii="inherit" w:hAnsi="inherit" w:eastAsia="Times New Roman" w:cs="Times New Roman"/>
                <w:color w:val="1A0DAB"/>
                <w:sz w:val="20"/>
                <w:szCs w:val="20"/>
              </w:rPr>
              <mc:AlternateContent>
                <mc:Choice Requires="wps">
                  <w:drawing>
                    <wp:inline distT="0" distB="0" distL="0" distR="0">
                      <wp:extent cx="304800" cy="304800"/>
                      <wp:effectExtent l="0" t="0" r="0" b="0"/>
                      <wp:docPr id="11" name="AutoShape 5" descr="Fabricstructure 280.jpg">
                        <a:hlinkClick xmlns:a="http://schemas.openxmlformats.org/drawingml/2006/main" r:id="rId11" tooltip="&quot;File:Fabricstructure 280.jpg&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AutoShape 5" o:spid="_x0000_s1026" o:spt="1" title="&quot;File:Fabricstructure 280.jpg&quot;" alt="Fabricstructure 280.jpg" href="https://www.designingbuildings.co.uk/wiki/File:Fabricstructure_280.jpg" style="height:24pt;width:24pt;" o:button="t" filled="f" stroked="f" coordsize="21600,21600" o:gfxdata="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zR/tuc8AAAADAQAADwAAAAAAAAABACAAAAAi&#10;AAAAZHJzL2Rvd25yZXYueG1sUEsBAhQAFAAAAAgAh07iQKHi7o4TAgAAMwQAAA4AAAAAAAAAAQAg&#10;AAAAHgEAAGRycy9lMm9Eb2MueG1sUEsFBgAAAAAGAAYAWQEAAKMFAAAAAA==&#10;">
                      <v:fill on="f" focussize="0,0"/>
                      <v:stroke on="f"/>
                      <v:imagedata o:title=""/>
                      <o:lock v:ext="edit" aspectratio="t"/>
                      <w10:wrap type="none"/>
                      <w10:anchorlock/>
                    </v:rect>
                  </w:pict>
                </mc:Fallback>
              </mc:AlternateContent>
            </w:r>
          </w:p>
        </w:tc>
      </w:tr>
    </w:tbl>
    <w:p w14:paraId="44F898CA">
      <w:pPr>
        <w:shd w:val="clear" w:color="auto" w:fill="FFFFFF"/>
        <w:spacing w:after="0" w:line="330" w:lineRule="atLeast"/>
        <w:textAlignment w:val="baseline"/>
        <w:rPr>
          <w:rFonts w:ascii="inherit" w:hAnsi="inherit" w:eastAsia="Times New Roman" w:cs="Arial"/>
          <w:color w:val="000000"/>
          <w:sz w:val="20"/>
          <w:szCs w:val="20"/>
        </w:rPr>
      </w:pPr>
      <w:r>
        <w:rPr>
          <w:rFonts w:ascii="inherit" w:hAnsi="inherit" w:eastAsia="Times New Roman" w:cs="Arial"/>
          <w:color w:val="000000"/>
          <w:sz w:val="20"/>
          <w:szCs w:val="20"/>
        </w:rPr>
        <w:t>There are many ways of classifying </w:t>
      </w:r>
      <w:r>
        <w:rPr>
          <w:rFonts w:ascii="Arial" w:hAnsi="Arial" w:eastAsia="Times New Roman" w:cs="Arial"/>
          <w:color w:val="000000"/>
          <w:sz w:val="20"/>
          <w:szCs w:val="20"/>
        </w:rPr>
        <w:t>types of building</w:t>
      </w:r>
      <w:r>
        <w:rPr>
          <w:rFonts w:ascii="inherit" w:hAnsi="inherit" w:eastAsia="Times New Roman" w:cs="Arial"/>
          <w:color w:val="000000"/>
          <w:sz w:val="20"/>
          <w:szCs w:val="20"/>
        </w:rPr>
        <w:t>, including:</w:t>
      </w:r>
    </w:p>
    <w:p w14:paraId="2B0C36C3">
      <w:pPr>
        <w:numPr>
          <w:ilvl w:val="0"/>
          <w:numId w:val="3"/>
        </w:numPr>
        <w:shd w:val="clear" w:color="auto" w:fill="FFFFFF"/>
        <w:spacing w:after="0" w:line="254" w:lineRule="atLeast"/>
        <w:ind w:left="375"/>
        <w:textAlignment w:val="baseline"/>
        <w:rPr>
          <w:rFonts w:ascii="inherit" w:hAnsi="inherit" w:eastAsia="Times New Roman" w:cs="Arial"/>
          <w:color w:val="000000"/>
          <w:sz w:val="20"/>
          <w:szCs w:val="20"/>
        </w:rPr>
      </w:pPr>
      <w:r>
        <w:rPr>
          <w:rFonts w:ascii="inherit" w:hAnsi="inherit" w:eastAsia="Times New Roman" w:cs="Arial"/>
          <w:color w:val="000000"/>
          <w:sz w:val="20"/>
          <w:szCs w:val="20"/>
        </w:rPr>
        <w:t>Construction type.</w:t>
      </w:r>
    </w:p>
    <w:p w14:paraId="76C090D3">
      <w:pPr>
        <w:numPr>
          <w:ilvl w:val="0"/>
          <w:numId w:val="3"/>
        </w:numPr>
        <w:shd w:val="clear" w:color="auto" w:fill="FFFFFF"/>
        <w:spacing w:after="0" w:line="254" w:lineRule="atLeast"/>
        <w:ind w:left="375"/>
        <w:textAlignment w:val="baseline"/>
        <w:rPr>
          <w:rFonts w:ascii="inherit" w:hAnsi="inherit" w:eastAsia="Times New Roman" w:cs="Arial"/>
          <w:color w:val="000000"/>
          <w:sz w:val="20"/>
          <w:szCs w:val="20"/>
        </w:rPr>
      </w:pPr>
      <w:r>
        <w:rPr>
          <w:rFonts w:ascii="inherit" w:hAnsi="inherit" w:eastAsia="Times New Roman" w:cs="Arial"/>
          <w:color w:val="000000"/>
          <w:sz w:val="20"/>
          <w:szCs w:val="20"/>
        </w:rPr>
        <w:t>Use.</w:t>
      </w:r>
    </w:p>
    <w:p w14:paraId="2EA5B468">
      <w:pPr>
        <w:numPr>
          <w:ilvl w:val="0"/>
          <w:numId w:val="3"/>
        </w:numPr>
        <w:shd w:val="clear" w:color="auto" w:fill="FFFFFF"/>
        <w:spacing w:after="0" w:line="254" w:lineRule="atLeast"/>
        <w:ind w:left="375"/>
        <w:textAlignment w:val="baseline"/>
        <w:rPr>
          <w:rFonts w:ascii="inherit" w:hAnsi="inherit" w:eastAsia="Times New Roman" w:cs="Arial"/>
          <w:color w:val="000000"/>
          <w:sz w:val="20"/>
          <w:szCs w:val="20"/>
        </w:rPr>
      </w:pPr>
      <w:r>
        <w:rPr>
          <w:rFonts w:ascii="inherit" w:hAnsi="inherit" w:eastAsia="Times New Roman" w:cs="Arial"/>
          <w:color w:val="000000"/>
          <w:sz w:val="20"/>
          <w:szCs w:val="20"/>
        </w:rPr>
        <w:t>Size.</w:t>
      </w:r>
    </w:p>
    <w:p w14:paraId="4E97555A">
      <w:pPr>
        <w:numPr>
          <w:ilvl w:val="0"/>
          <w:numId w:val="3"/>
        </w:numPr>
        <w:shd w:val="clear" w:color="auto" w:fill="FFFFFF"/>
        <w:spacing w:after="0" w:line="254" w:lineRule="atLeast"/>
        <w:ind w:left="375"/>
        <w:textAlignment w:val="baseline"/>
        <w:rPr>
          <w:rFonts w:ascii="inherit" w:hAnsi="inherit" w:eastAsia="Times New Roman" w:cs="Arial"/>
          <w:color w:val="000000"/>
          <w:sz w:val="20"/>
          <w:szCs w:val="20"/>
        </w:rPr>
      </w:pPr>
      <w:r>
        <w:rPr>
          <w:rFonts w:ascii="inherit" w:hAnsi="inherit" w:eastAsia="Times New Roman" w:cs="Arial"/>
          <w:color w:val="000000"/>
          <w:sz w:val="20"/>
          <w:szCs w:val="20"/>
        </w:rPr>
        <w:t>Style.</w:t>
      </w:r>
    </w:p>
    <w:p w14:paraId="35C24665">
      <w:pPr>
        <w:numPr>
          <w:ilvl w:val="0"/>
          <w:numId w:val="3"/>
        </w:numPr>
        <w:shd w:val="clear" w:color="auto" w:fill="FFFFFF"/>
        <w:spacing w:after="0" w:line="254" w:lineRule="atLeast"/>
        <w:ind w:left="375"/>
        <w:textAlignment w:val="baseline"/>
        <w:rPr>
          <w:rFonts w:ascii="inherit" w:hAnsi="inherit" w:eastAsia="Times New Roman" w:cs="Arial"/>
          <w:color w:val="000000"/>
          <w:sz w:val="20"/>
          <w:szCs w:val="20"/>
        </w:rPr>
      </w:pPr>
      <w:r>
        <w:rPr>
          <w:rFonts w:ascii="inherit" w:hAnsi="inherit" w:eastAsia="Times New Roman" w:cs="Arial"/>
          <w:color w:val="000000"/>
          <w:sz w:val="20"/>
          <w:szCs w:val="20"/>
        </w:rPr>
        <w:t>Period.</w:t>
      </w:r>
    </w:p>
    <w:p w14:paraId="437862DA">
      <w:pPr>
        <w:numPr>
          <w:ilvl w:val="0"/>
          <w:numId w:val="3"/>
        </w:numPr>
        <w:shd w:val="clear" w:color="auto" w:fill="FFFFFF"/>
        <w:spacing w:after="0" w:line="254" w:lineRule="atLeast"/>
        <w:ind w:left="375"/>
        <w:textAlignment w:val="baseline"/>
        <w:rPr>
          <w:rFonts w:ascii="inherit" w:hAnsi="inherit" w:eastAsia="Times New Roman" w:cs="Arial"/>
          <w:color w:val="000000"/>
          <w:sz w:val="20"/>
          <w:szCs w:val="20"/>
        </w:rPr>
      </w:pPr>
      <w:r>
        <w:rPr>
          <w:rFonts w:ascii="inherit" w:hAnsi="inherit" w:eastAsia="Times New Roman" w:cs="Arial"/>
          <w:color w:val="000000"/>
          <w:sz w:val="20"/>
          <w:szCs w:val="20"/>
        </w:rPr>
        <w:t>Design (for example, form, </w:t>
      </w:r>
      <w:r>
        <w:fldChar w:fldCharType="begin"/>
      </w:r>
      <w:r>
        <w:instrText xml:space="preserve"> HYPERLINK "https://www.designingbuildings.co.uk/wiki/Structure" \o "Structure" </w:instrText>
      </w:r>
      <w:r>
        <w:fldChar w:fldCharType="separate"/>
      </w:r>
      <w:r>
        <w:rPr>
          <w:rFonts w:ascii="inherit" w:hAnsi="inherit" w:eastAsia="Times New Roman" w:cs="Arial"/>
          <w:color w:val="1A0DAB"/>
          <w:sz w:val="20"/>
          <w:szCs w:val="20"/>
          <w:u w:val="single"/>
        </w:rPr>
        <w:t>structure</w:t>
      </w:r>
      <w:r>
        <w:rPr>
          <w:rFonts w:ascii="inherit" w:hAnsi="inherit" w:eastAsia="Times New Roman" w:cs="Arial"/>
          <w:color w:val="1A0DAB"/>
          <w:sz w:val="20"/>
          <w:szCs w:val="20"/>
          <w:u w:val="single"/>
        </w:rPr>
        <w:fldChar w:fldCharType="end"/>
      </w:r>
      <w:r>
        <w:rPr>
          <w:rFonts w:ascii="inherit" w:hAnsi="inherit" w:eastAsia="Times New Roman" w:cs="Arial"/>
          <w:color w:val="000000"/>
          <w:sz w:val="20"/>
          <w:szCs w:val="20"/>
        </w:rPr>
        <w:t> etc).</w:t>
      </w:r>
    </w:p>
    <w:p w14:paraId="76225395">
      <w:pPr>
        <w:numPr>
          <w:ilvl w:val="0"/>
          <w:numId w:val="3"/>
        </w:numPr>
        <w:shd w:val="clear" w:color="auto" w:fill="FFFFFF"/>
        <w:spacing w:after="0" w:line="254" w:lineRule="atLeast"/>
        <w:ind w:left="375"/>
        <w:textAlignment w:val="baseline"/>
        <w:rPr>
          <w:rFonts w:ascii="inherit" w:hAnsi="inherit" w:eastAsia="Times New Roman" w:cs="Arial"/>
          <w:color w:val="000000"/>
          <w:sz w:val="20"/>
          <w:szCs w:val="20"/>
        </w:rPr>
      </w:pPr>
      <w:r>
        <w:rPr>
          <w:rFonts w:ascii="inherit" w:hAnsi="inherit" w:eastAsia="Times New Roman" w:cs="Arial"/>
          <w:color w:val="000000"/>
          <w:sz w:val="20"/>
          <w:szCs w:val="20"/>
        </w:rPr>
        <w:t>Performance (for example, energy consumption, </w:t>
      </w:r>
      <w:r>
        <w:fldChar w:fldCharType="begin"/>
      </w:r>
      <w:r>
        <w:instrText xml:space="preserve"> HYPERLINK "https://www.designingbuildings.co.uk/wiki/Accessibility" \o "Accessibility" </w:instrText>
      </w:r>
      <w:r>
        <w:fldChar w:fldCharType="separate"/>
      </w:r>
      <w:r>
        <w:rPr>
          <w:rFonts w:ascii="inherit" w:hAnsi="inherit" w:eastAsia="Times New Roman" w:cs="Arial"/>
          <w:color w:val="1A0DAB"/>
          <w:sz w:val="20"/>
          <w:szCs w:val="20"/>
          <w:u w:val="single"/>
        </w:rPr>
        <w:t>accessibility</w:t>
      </w:r>
      <w:r>
        <w:rPr>
          <w:rFonts w:ascii="inherit" w:hAnsi="inherit" w:eastAsia="Times New Roman" w:cs="Arial"/>
          <w:color w:val="1A0DAB"/>
          <w:sz w:val="20"/>
          <w:szCs w:val="20"/>
          <w:u w:val="single"/>
        </w:rPr>
        <w:fldChar w:fldCharType="end"/>
      </w:r>
      <w:r>
        <w:rPr>
          <w:rFonts w:ascii="inherit" w:hAnsi="inherit" w:eastAsia="Times New Roman" w:cs="Arial"/>
          <w:color w:val="000000"/>
          <w:sz w:val="20"/>
          <w:szCs w:val="20"/>
        </w:rPr>
        <w:t> etc).</w:t>
      </w:r>
    </w:p>
    <w:p w14:paraId="6C5C39D2">
      <w:pPr>
        <w:numPr>
          <w:ilvl w:val="0"/>
          <w:numId w:val="3"/>
        </w:numPr>
        <w:shd w:val="clear" w:color="auto" w:fill="FFFFFF"/>
        <w:spacing w:after="0" w:line="254" w:lineRule="atLeast"/>
        <w:ind w:left="375"/>
        <w:textAlignment w:val="baseline"/>
        <w:rPr>
          <w:rFonts w:ascii="inherit" w:hAnsi="inherit" w:eastAsia="Times New Roman" w:cs="Arial"/>
          <w:color w:val="000000"/>
          <w:sz w:val="20"/>
          <w:szCs w:val="20"/>
        </w:rPr>
      </w:pPr>
      <w:r>
        <w:rPr>
          <w:rFonts w:ascii="inherit" w:hAnsi="inherit" w:eastAsia="Times New Roman" w:cs="Arial"/>
          <w:color w:val="000000"/>
          <w:sz w:val="20"/>
          <w:szCs w:val="20"/>
        </w:rPr>
        <w:t>Legal definition.</w:t>
      </w:r>
    </w:p>
    <w:p w14:paraId="6183F6E8">
      <w:pPr>
        <w:numPr>
          <w:ilvl w:val="0"/>
          <w:numId w:val="3"/>
        </w:numPr>
        <w:shd w:val="clear" w:color="auto" w:fill="FFFFFF"/>
        <w:spacing w:after="0" w:line="254" w:lineRule="atLeast"/>
        <w:ind w:left="375"/>
        <w:textAlignment w:val="baseline"/>
        <w:rPr>
          <w:rFonts w:ascii="inherit" w:hAnsi="inherit" w:eastAsia="Times New Roman" w:cs="Arial"/>
          <w:color w:val="000000"/>
          <w:sz w:val="20"/>
          <w:szCs w:val="20"/>
        </w:rPr>
      </w:pPr>
      <w:r>
        <w:rPr>
          <w:rFonts w:ascii="inherit" w:hAnsi="inherit" w:eastAsia="Times New Roman" w:cs="Arial"/>
          <w:color w:val="000000"/>
          <w:sz w:val="20"/>
          <w:szCs w:val="20"/>
        </w:rPr>
        <w:t>Nature of occupancy / ownership.</w:t>
      </w:r>
    </w:p>
    <w:p w14:paraId="0F6B7211">
      <w:pPr>
        <w:shd w:val="clear" w:color="auto" w:fill="FFFFFF"/>
        <w:spacing w:after="0" w:line="330" w:lineRule="atLeast"/>
        <w:textAlignment w:val="baseline"/>
        <w:rPr>
          <w:rFonts w:ascii="inherit" w:hAnsi="inherit" w:eastAsia="Times New Roman" w:cs="Arial"/>
          <w:color w:val="000000"/>
          <w:sz w:val="20"/>
          <w:szCs w:val="20"/>
        </w:rPr>
      </w:pPr>
      <w:r>
        <w:rPr>
          <w:rFonts w:ascii="inherit" w:hAnsi="inherit" w:eastAsia="Times New Roman" w:cs="Arial"/>
          <w:color w:val="000000"/>
          <w:sz w:val="20"/>
          <w:szCs w:val="20"/>
        </w:rPr>
        <w:t>This article presents a list of common </w:t>
      </w:r>
      <w:r>
        <w:rPr>
          <w:rFonts w:ascii="Arial" w:hAnsi="Arial" w:eastAsia="Times New Roman" w:cs="Arial"/>
          <w:color w:val="000000"/>
          <w:sz w:val="20"/>
          <w:szCs w:val="20"/>
        </w:rPr>
        <w:t>types of building</w:t>
      </w:r>
      <w:r>
        <w:rPr>
          <w:rFonts w:ascii="inherit" w:hAnsi="inherit" w:eastAsia="Times New Roman" w:cs="Arial"/>
          <w:color w:val="000000"/>
          <w:sz w:val="20"/>
          <w:szCs w:val="20"/>
        </w:rPr>
        <w:t> alphabetically (rather than by any one type of classification) with links to articles providing further information</w:t>
      </w:r>
    </w:p>
    <w:p w14:paraId="71C0E455"/>
    <w:tbl>
      <w:tblPr>
        <w:tblStyle w:val="6"/>
        <w:tblW w:w="9660" w:type="dxa"/>
        <w:tblInd w:w="0" w:type="dxa"/>
        <w:shd w:val="clear" w:color="auto" w:fill="FFFFFF"/>
        <w:tblLayout w:type="autofit"/>
        <w:tblCellMar>
          <w:top w:w="0" w:type="dxa"/>
          <w:left w:w="0" w:type="dxa"/>
          <w:bottom w:w="0" w:type="dxa"/>
          <w:right w:w="0" w:type="dxa"/>
        </w:tblCellMar>
      </w:tblPr>
      <w:tblGrid>
        <w:gridCol w:w="833"/>
        <w:gridCol w:w="6636"/>
        <w:gridCol w:w="545"/>
        <w:gridCol w:w="1646"/>
      </w:tblGrid>
      <w:tr w14:paraId="0A9843B8">
        <w:tblPrEx>
          <w:shd w:val="clear" w:color="auto" w:fill="FFFFFF"/>
          <w:tblCellMar>
            <w:top w:w="0" w:type="dxa"/>
            <w:left w:w="0" w:type="dxa"/>
            <w:bottom w:w="0" w:type="dxa"/>
            <w:right w:w="0" w:type="dxa"/>
          </w:tblCellMar>
        </w:tblPrEx>
        <w:tc>
          <w:tcPr>
            <w:tcW w:w="0" w:type="auto"/>
            <w:gridSpan w:val="2"/>
            <w:tcBorders>
              <w:top w:val="single" w:color="CCCCCC" w:sz="6" w:space="0"/>
              <w:left w:val="single" w:color="CCCCCC" w:sz="6" w:space="0"/>
              <w:bottom w:val="single" w:color="CCCCCC" w:sz="6" w:space="0"/>
              <w:right w:val="single" w:color="CCCCCC" w:sz="6" w:space="0"/>
            </w:tcBorders>
            <w:shd w:val="clear" w:color="auto" w:fill="FFFFFF"/>
            <w:tcMar>
              <w:top w:w="150" w:type="dxa"/>
              <w:left w:w="150" w:type="dxa"/>
              <w:bottom w:w="150" w:type="dxa"/>
              <w:right w:w="150" w:type="dxa"/>
            </w:tcMar>
          </w:tcPr>
          <w:p w14:paraId="6A9B581A">
            <w:pPr>
              <w:spacing w:after="0" w:line="240" w:lineRule="auto"/>
              <w:rPr>
                <w:rFonts w:ascii="inherit" w:hAnsi="inherit" w:eastAsia="Times New Roman" w:cs="Arial"/>
                <w:color w:val="000000"/>
                <w:sz w:val="20"/>
                <w:szCs w:val="20"/>
              </w:rPr>
            </w:pPr>
            <w:r>
              <w:rPr>
                <w:rFonts w:ascii="inherit" w:hAnsi="inherit" w:eastAsia="Times New Roman" w:cs="Arial"/>
                <w:color w:val="1A0DAB"/>
                <w:sz w:val="20"/>
                <w:szCs w:val="20"/>
              </w:rPr>
              <mc:AlternateContent>
                <mc:Choice Requires="wps">
                  <w:drawing>
                    <wp:inline distT="0" distB="0" distL="0" distR="0">
                      <wp:extent cx="304800" cy="304800"/>
                      <wp:effectExtent l="0" t="0" r="0" b="0"/>
                      <wp:docPr id="10" name="AutoShape 6" descr="Terraced houses facades.jpg">
                        <a:hlinkClick xmlns:a="http://schemas.openxmlformats.org/drawingml/2006/main" r:id="rId7" tooltip="&quot;File:Terraced houses facades.jpg&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AutoShape 6" o:spid="_x0000_s1026" o:spt="1" title="&quot;File:Terraced houses facades.jpg&quot;" alt="Terraced houses facades.jpg" href="https://www.designingbuildings.co.uk/wiki/File:Terraced_houses_facades.jpg" style="height:24pt;width:24pt;" o:button="t" filled="f" stroked="f" coordsize="21600,21600" o:gfxdata="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M0f7bnPAAAAAwEAAA8AAAAAAAAAAQAgAAAA&#10;IgAAAGRycy9kb3ducmV2LnhtbFBLAQIUABQAAAAIAIdO4kBxB/WAFAIAADcEAAAOAAAAAAAAAAEA&#10;IAAAAB4BAABkcnMvZTJvRG9jLnhtbFBLBQYAAAAABgAGAFkBAACkBQAAAAA=&#10;">
                      <v:fill on="f" focussize="0,0"/>
                      <v:stroke on="f"/>
                      <v:imagedata o:title=""/>
                      <o:lock v:ext="edit" aspectratio="t"/>
                      <w10:wrap type="none"/>
                      <w10:anchorlock/>
                    </v:rect>
                  </w:pict>
                </mc:Fallback>
              </mc:AlternateContent>
            </w:r>
            <w:r>
              <w:rPr>
                <w:rFonts w:ascii="inherit" w:hAnsi="inherit" w:eastAsia="Times New Roman" w:cs="Arial"/>
                <w:color w:val="1A0DAB"/>
                <w:sz w:val="20"/>
                <w:szCs w:val="20"/>
              </w:rPr>
              <w:drawing>
                <wp:inline distT="0" distB="0" distL="0" distR="0">
                  <wp:extent cx="14287500" cy="9525000"/>
                  <wp:effectExtent l="19050" t="0" r="0" b="0"/>
                  <wp:docPr id="2" name="Picture 15" descr="Battersea.jpg">
                    <a:hlinkClick xmlns:a="http://schemas.openxmlformats.org/drawingml/2006/main" r:id="rId9" tooltip="&quot;File:Battersea.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5" descr="Battersea.jpg"/>
                          <pic:cNvPicPr>
                            <a:picLocks noChangeAspect="1" noChangeArrowheads="1"/>
                          </pic:cNvPicPr>
                        </pic:nvPicPr>
                        <pic:blipFill>
                          <a:blip r:embed="rId12" cstate="print"/>
                          <a:srcRect/>
                          <a:stretch>
                            <a:fillRect/>
                          </a:stretch>
                        </pic:blipFill>
                        <pic:spPr>
                          <a:xfrm>
                            <a:off x="0" y="0"/>
                            <a:ext cx="14287500" cy="9525000"/>
                          </a:xfrm>
                          <a:prstGeom prst="rect">
                            <a:avLst/>
                          </a:prstGeom>
                          <a:noFill/>
                          <a:ln w="9525">
                            <a:noFill/>
                            <a:miter lim="800000"/>
                            <a:headEnd/>
                            <a:tailEnd/>
                          </a:ln>
                        </pic:spPr>
                      </pic:pic>
                    </a:graphicData>
                  </a:graphic>
                </wp:inline>
              </w:drawing>
            </w:r>
          </w:p>
        </w:tc>
        <w:tc>
          <w:tcPr>
            <w:tcW w:w="0" w:type="auto"/>
            <w:tcBorders>
              <w:top w:val="single" w:color="CCCCCC" w:sz="6" w:space="0"/>
              <w:left w:val="single" w:color="CCCCCC" w:sz="6" w:space="0"/>
              <w:bottom w:val="single" w:color="CCCCCC" w:sz="6" w:space="0"/>
              <w:right w:val="single" w:color="CCCCCC" w:sz="6" w:space="0"/>
            </w:tcBorders>
            <w:shd w:val="clear" w:color="auto" w:fill="FFFFFF"/>
            <w:tcMar>
              <w:top w:w="150" w:type="dxa"/>
              <w:left w:w="150" w:type="dxa"/>
              <w:bottom w:w="150" w:type="dxa"/>
              <w:right w:w="150" w:type="dxa"/>
            </w:tcMar>
          </w:tcPr>
          <w:p w14:paraId="1430FAFA">
            <w:pPr>
              <w:spacing w:after="0" w:line="240" w:lineRule="auto"/>
              <w:rPr>
                <w:rFonts w:ascii="inherit" w:hAnsi="inherit" w:eastAsia="Times New Roman" w:cs="Arial"/>
                <w:color w:val="000000"/>
                <w:sz w:val="20"/>
                <w:szCs w:val="20"/>
              </w:rPr>
            </w:pPr>
            <w:r>
              <w:rPr>
                <w:rFonts w:ascii="inherit" w:hAnsi="inherit" w:eastAsia="Times New Roman" w:cs="Arial"/>
                <w:color w:val="1A0DAB"/>
                <w:sz w:val="20"/>
                <w:szCs w:val="20"/>
              </w:rPr>
              <mc:AlternateContent>
                <mc:Choice Requires="wps">
                  <w:drawing>
                    <wp:inline distT="0" distB="0" distL="0" distR="0">
                      <wp:extent cx="304800" cy="304800"/>
                      <wp:effectExtent l="0" t="0" r="0" b="0"/>
                      <wp:docPr id="9" name="AutoShape 7" descr="Leadenhall building 295.jpg">
                        <a:hlinkClick xmlns:a="http://schemas.openxmlformats.org/drawingml/2006/main" r:id="rId8" tooltip="&quot;File:Leadenhall building 295.jpg&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AutoShape 7" o:spid="_x0000_s1026" o:spt="1" title="&quot;File:Leadenhall building 295.jpg&quot;" alt="Leadenhall building 295.jpg" href="https://www.designingbuildings.co.uk/wiki/File:Leadenhall_building_295.jpg" style="height:24pt;width:24pt;" o:button="t" filled="f" stroked="f" coordsize="21600,21600" o:gfxdata="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zR/tuc8AAAADAQAADwAAAAAAAAABACAA&#10;AAAiAAAAZHJzL2Rvd25yZXYueG1sUEsBAhQAFAAAAAgAh07iQHdvVgsWAgAANgQAAA4AAAAAAAAA&#10;AQAgAAAAHgEAAGRycy9lMm9Eb2MueG1sUEsFBgAAAAAGAAYAWQEAAKYFAAAAAA==&#10;">
                      <v:fill on="f" focussize="0,0"/>
                      <v:stroke on="f"/>
                      <v:imagedata o:title=""/>
                      <o:lock v:ext="edit" aspectratio="t"/>
                      <w10:wrap type="none"/>
                      <w10:anchorlock/>
                    </v:rect>
                  </w:pict>
                </mc:Fallback>
              </mc:AlternateContent>
            </w:r>
          </w:p>
        </w:tc>
        <w:tc>
          <w:tcPr>
            <w:tcW w:w="0" w:type="auto"/>
            <w:tcBorders>
              <w:top w:val="single" w:color="CCCCCC" w:sz="6" w:space="0"/>
              <w:left w:val="single" w:color="CCCCCC" w:sz="6" w:space="0"/>
              <w:bottom w:val="single" w:color="CCCCCC" w:sz="6" w:space="0"/>
              <w:right w:val="single" w:color="CCCCCC" w:sz="6" w:space="0"/>
            </w:tcBorders>
            <w:shd w:val="clear" w:color="auto" w:fill="FFFFFF"/>
            <w:tcMar>
              <w:top w:w="150" w:type="dxa"/>
              <w:left w:w="150" w:type="dxa"/>
              <w:bottom w:w="150" w:type="dxa"/>
              <w:right w:w="150" w:type="dxa"/>
            </w:tcMar>
          </w:tcPr>
          <w:p w14:paraId="7F134AE0">
            <w:pPr>
              <w:spacing w:after="0" w:line="240" w:lineRule="auto"/>
              <w:rPr>
                <w:rFonts w:ascii="inherit" w:hAnsi="inherit" w:eastAsia="Times New Roman" w:cs="Arial"/>
                <w:color w:val="000000"/>
                <w:sz w:val="20"/>
                <w:szCs w:val="20"/>
              </w:rPr>
            </w:pPr>
          </w:p>
        </w:tc>
      </w:tr>
      <w:tr w14:paraId="6E3BE4DC">
        <w:tblPrEx>
          <w:shd w:val="clear" w:color="auto" w:fill="FFFFFF"/>
          <w:tblCellMar>
            <w:top w:w="0" w:type="dxa"/>
            <w:left w:w="0" w:type="dxa"/>
            <w:bottom w:w="0" w:type="dxa"/>
            <w:right w:w="0" w:type="dxa"/>
          </w:tblCellMar>
        </w:tblPrEx>
        <w:tc>
          <w:tcPr>
            <w:tcW w:w="0" w:type="auto"/>
            <w:gridSpan w:val="2"/>
            <w:tcBorders>
              <w:top w:val="single" w:color="CCCCCC" w:sz="6" w:space="0"/>
              <w:left w:val="single" w:color="CCCCCC" w:sz="6" w:space="0"/>
              <w:bottom w:val="single" w:color="CCCCCC" w:sz="6" w:space="0"/>
              <w:right w:val="single" w:color="CCCCCC" w:sz="6" w:space="0"/>
            </w:tcBorders>
            <w:shd w:val="clear" w:color="auto" w:fill="FFFFFF"/>
            <w:tcMar>
              <w:top w:w="150" w:type="dxa"/>
              <w:left w:w="150" w:type="dxa"/>
              <w:bottom w:w="150" w:type="dxa"/>
              <w:right w:w="150" w:type="dxa"/>
            </w:tcMar>
          </w:tcPr>
          <w:p w14:paraId="1F05DD64">
            <w:pPr>
              <w:spacing w:after="0" w:line="240" w:lineRule="auto"/>
              <w:rPr>
                <w:rFonts w:ascii="inherit" w:hAnsi="inherit" w:eastAsia="Times New Roman" w:cs="Arial"/>
                <w:color w:val="000000"/>
                <w:sz w:val="20"/>
                <w:szCs w:val="20"/>
              </w:rPr>
            </w:pPr>
            <w:r>
              <w:rPr>
                <w:rFonts w:ascii="inherit" w:hAnsi="inherit" w:eastAsia="Times New Roman" w:cs="Arial"/>
                <w:color w:val="1A0DAB"/>
                <w:sz w:val="20"/>
                <w:szCs w:val="20"/>
              </w:rPr>
              <w:drawing>
                <wp:inline distT="0" distB="0" distL="0" distR="0">
                  <wp:extent cx="8096250" cy="5381625"/>
                  <wp:effectExtent l="19050" t="0" r="0" b="0"/>
                  <wp:docPr id="16" name="Picture 16" descr="Temple church BristoliStock 000077184247 Small.jpg">
                    <a:hlinkClick xmlns:a="http://schemas.openxmlformats.org/drawingml/2006/main" r:id="rId10" tooltip="&quot;File:Temple church BristoliStock 000077184247 Small.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emple church BristoliStock 000077184247 Small.jpg"/>
                          <pic:cNvPicPr>
                            <a:picLocks noChangeAspect="1" noChangeArrowheads="1"/>
                          </pic:cNvPicPr>
                        </pic:nvPicPr>
                        <pic:blipFill>
                          <a:blip r:embed="rId13" cstate="print"/>
                          <a:srcRect/>
                          <a:stretch>
                            <a:fillRect/>
                          </a:stretch>
                        </pic:blipFill>
                        <pic:spPr>
                          <a:xfrm>
                            <a:off x="0" y="0"/>
                            <a:ext cx="8096250" cy="5381625"/>
                          </a:xfrm>
                          <a:prstGeom prst="rect">
                            <a:avLst/>
                          </a:prstGeom>
                          <a:noFill/>
                          <a:ln w="9525">
                            <a:noFill/>
                            <a:miter lim="800000"/>
                            <a:headEnd/>
                            <a:tailEnd/>
                          </a:ln>
                        </pic:spPr>
                      </pic:pic>
                    </a:graphicData>
                  </a:graphic>
                </wp:inline>
              </w:drawing>
            </w:r>
          </w:p>
        </w:tc>
        <w:tc>
          <w:tcPr>
            <w:tcW w:w="0" w:type="auto"/>
            <w:tcBorders>
              <w:top w:val="single" w:color="CCCCCC" w:sz="6" w:space="0"/>
              <w:left w:val="single" w:color="CCCCCC" w:sz="6" w:space="0"/>
              <w:bottom w:val="single" w:color="CCCCCC" w:sz="6" w:space="0"/>
              <w:right w:val="single" w:color="CCCCCC" w:sz="6" w:space="0"/>
            </w:tcBorders>
            <w:shd w:val="clear" w:color="auto" w:fill="FFFFFF"/>
            <w:tcMar>
              <w:top w:w="150" w:type="dxa"/>
              <w:left w:w="150" w:type="dxa"/>
              <w:bottom w:w="150" w:type="dxa"/>
              <w:right w:w="150" w:type="dxa"/>
            </w:tcMar>
          </w:tcPr>
          <w:p w14:paraId="632CD8A1">
            <w:pPr>
              <w:spacing w:after="0" w:line="240" w:lineRule="auto"/>
              <w:rPr>
                <w:rFonts w:ascii="inherit" w:hAnsi="inherit" w:eastAsia="Times New Roman" w:cs="Arial"/>
                <w:color w:val="000000"/>
                <w:sz w:val="20"/>
                <w:szCs w:val="20"/>
              </w:rPr>
            </w:pPr>
          </w:p>
        </w:tc>
        <w:tc>
          <w:tcPr>
            <w:tcW w:w="0" w:type="auto"/>
            <w:tcBorders>
              <w:top w:val="single" w:color="CCCCCC" w:sz="6" w:space="0"/>
              <w:left w:val="single" w:color="CCCCCC" w:sz="6" w:space="0"/>
              <w:bottom w:val="single" w:color="CCCCCC" w:sz="6" w:space="0"/>
              <w:right w:val="single" w:color="CCCCCC" w:sz="6" w:space="0"/>
            </w:tcBorders>
            <w:shd w:val="clear" w:color="auto" w:fill="FFFFFF"/>
            <w:tcMar>
              <w:top w:w="150" w:type="dxa"/>
              <w:left w:w="150" w:type="dxa"/>
              <w:bottom w:w="150" w:type="dxa"/>
              <w:right w:w="150" w:type="dxa"/>
            </w:tcMar>
          </w:tcPr>
          <w:p w14:paraId="10796FDA">
            <w:pPr>
              <w:spacing w:after="0" w:line="240" w:lineRule="auto"/>
              <w:rPr>
                <w:rFonts w:ascii="inherit" w:hAnsi="inherit" w:eastAsia="Times New Roman" w:cs="Arial"/>
                <w:color w:val="000000"/>
                <w:sz w:val="20"/>
                <w:szCs w:val="20"/>
              </w:rPr>
            </w:pPr>
            <w:r>
              <w:rPr>
                <w:rFonts w:ascii="inherit" w:hAnsi="inherit" w:eastAsia="Times New Roman" w:cs="Arial"/>
                <w:color w:val="1A0DAB"/>
                <w:sz w:val="20"/>
                <w:szCs w:val="20"/>
              </w:rPr>
              <w:drawing>
                <wp:inline distT="0" distB="0" distL="0" distR="0">
                  <wp:extent cx="2571750" cy="1638300"/>
                  <wp:effectExtent l="19050" t="0" r="0" b="0"/>
                  <wp:docPr id="1" name="Picture 17" descr="Maracana-stadium-brasil270.jpg">
                    <a:hlinkClick xmlns:a="http://schemas.openxmlformats.org/drawingml/2006/main" r:id="rId14" tooltip="&quot;File:Maracana-stadium-brasil270.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7" descr="Maracana-stadium-brasil270.jpg"/>
                          <pic:cNvPicPr>
                            <a:picLocks noChangeAspect="1" noChangeArrowheads="1"/>
                          </pic:cNvPicPr>
                        </pic:nvPicPr>
                        <pic:blipFill>
                          <a:blip r:embed="rId15" cstate="print"/>
                          <a:srcRect/>
                          <a:stretch>
                            <a:fillRect/>
                          </a:stretch>
                        </pic:blipFill>
                        <pic:spPr>
                          <a:xfrm>
                            <a:off x="0" y="0"/>
                            <a:ext cx="2571750" cy="1638300"/>
                          </a:xfrm>
                          <a:prstGeom prst="rect">
                            <a:avLst/>
                          </a:prstGeom>
                          <a:noFill/>
                          <a:ln w="9525">
                            <a:noFill/>
                            <a:miter lim="800000"/>
                            <a:headEnd/>
                            <a:tailEnd/>
                          </a:ln>
                        </pic:spPr>
                      </pic:pic>
                    </a:graphicData>
                  </a:graphic>
                </wp:inline>
              </w:drawing>
            </w:r>
            <w:r>
              <w:rPr>
                <w:rFonts w:ascii="inherit" w:hAnsi="inherit" w:eastAsia="Times New Roman" w:cs="Arial"/>
                <w:color w:val="1A0DAB"/>
                <w:sz w:val="20"/>
                <w:szCs w:val="20"/>
              </w:rPr>
              <w:drawing>
                <wp:inline distT="0" distB="0" distL="0" distR="0">
                  <wp:extent cx="2667000" cy="1381125"/>
                  <wp:effectExtent l="19050" t="0" r="0" b="0"/>
                  <wp:docPr id="18" name="Picture 18" descr="Fabricstructure 280.jpg">
                    <a:hlinkClick xmlns:a="http://schemas.openxmlformats.org/drawingml/2006/main" r:id="rId11" tooltip="&quot;File:Fabricstructure 280.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Fabricstructure 280.jpg"/>
                          <pic:cNvPicPr>
                            <a:picLocks noChangeAspect="1" noChangeArrowheads="1"/>
                          </pic:cNvPicPr>
                        </pic:nvPicPr>
                        <pic:blipFill>
                          <a:blip r:embed="rId16" cstate="print"/>
                          <a:srcRect/>
                          <a:stretch>
                            <a:fillRect/>
                          </a:stretch>
                        </pic:blipFill>
                        <pic:spPr>
                          <a:xfrm>
                            <a:off x="0" y="0"/>
                            <a:ext cx="2667000" cy="1381125"/>
                          </a:xfrm>
                          <a:prstGeom prst="rect">
                            <a:avLst/>
                          </a:prstGeom>
                          <a:noFill/>
                          <a:ln w="9525">
                            <a:noFill/>
                            <a:miter lim="800000"/>
                            <a:headEnd/>
                            <a:tailEnd/>
                          </a:ln>
                        </pic:spPr>
                      </pic:pic>
                    </a:graphicData>
                  </a:graphic>
                </wp:inline>
              </w:drawing>
            </w:r>
          </w:p>
        </w:tc>
      </w:tr>
      <w:tr w14:paraId="11E203DE">
        <w:tblPrEx>
          <w:shd w:val="clear" w:color="auto" w:fill="auto"/>
          <w:tblCellMar>
            <w:top w:w="15" w:type="dxa"/>
            <w:left w:w="15" w:type="dxa"/>
            <w:bottom w:w="15" w:type="dxa"/>
            <w:right w:w="15" w:type="dxa"/>
          </w:tblCellMar>
        </w:tblPrEx>
        <w:trPr>
          <w:gridBefore w:val="1"/>
          <w:gridAfter w:val="1"/>
          <w:wBefore w:w="204" w:type="dxa"/>
          <w:wAfter w:w="725" w:type="dxa"/>
          <w:tblCellSpacing w:w="15" w:type="dxa"/>
        </w:trPr>
        <w:tc>
          <w:tcPr>
            <w:tcW w:w="0" w:type="auto"/>
            <w:shd w:val="clear" w:color="auto" w:fill="auto"/>
            <w:vAlign w:val="center"/>
          </w:tcPr>
          <w:p w14:paraId="4837BA4D">
            <w:pPr>
              <w:rPr>
                <w:sz w:val="24"/>
                <w:szCs w:val="24"/>
              </w:rPr>
            </w:pPr>
            <w:r>
              <w:rPr>
                <w:color w:val="0000FF"/>
              </w:rPr>
              <w:drawing>
                <wp:inline distT="0" distB="0" distL="0" distR="0">
                  <wp:extent cx="476250" cy="371475"/>
                  <wp:effectExtent l="19050" t="0" r="0" b="0"/>
                  <wp:docPr id="4" name="Picture 16" descr="https://upload.wikimedia.org/wikipedia/en/thumb/9/99/Question_book-new.svg/50px-Question_book-new.svg.pn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6" descr="https://upload.wikimedia.org/wikipedia/en/thumb/9/99/Question_book-new.svg/50px-Question_book-new.svg.png"/>
                          <pic:cNvPicPr>
                            <a:picLocks noChangeAspect="1" noChangeArrowheads="1"/>
                          </pic:cNvPicPr>
                        </pic:nvPicPr>
                        <pic:blipFill>
                          <a:blip r:embed="rId18"/>
                          <a:srcRect/>
                          <a:stretch>
                            <a:fillRect/>
                          </a:stretch>
                        </pic:blipFill>
                        <pic:spPr>
                          <a:xfrm>
                            <a:off x="0" y="0"/>
                            <a:ext cx="476250" cy="371475"/>
                          </a:xfrm>
                          <a:prstGeom prst="rect">
                            <a:avLst/>
                          </a:prstGeom>
                          <a:noFill/>
                          <a:ln w="9525">
                            <a:noFill/>
                            <a:miter lim="800000"/>
                            <a:headEnd/>
                            <a:tailEnd/>
                          </a:ln>
                        </pic:spPr>
                      </pic:pic>
                    </a:graphicData>
                  </a:graphic>
                </wp:inline>
              </w:drawing>
            </w:r>
          </w:p>
        </w:tc>
        <w:tc>
          <w:tcPr>
            <w:tcW w:w="0" w:type="auto"/>
            <w:shd w:val="clear" w:color="auto" w:fill="auto"/>
            <w:vAlign w:val="center"/>
          </w:tcPr>
          <w:p w14:paraId="47FC93C5">
            <w:pPr>
              <w:rPr>
                <w:sz w:val="24"/>
                <w:szCs w:val="24"/>
              </w:rPr>
            </w:pPr>
            <w:r>
              <w:t xml:space="preserve">This article </w:t>
            </w:r>
            <w:r>
              <w:rPr>
                <w:b/>
                <w:bCs/>
              </w:rPr>
              <w:t xml:space="preserve">needs additional citations for </w:t>
            </w:r>
            <w:r>
              <w:fldChar w:fldCharType="begin"/>
            </w:r>
            <w:r>
              <w:instrText xml:space="preserve"> HYPERLINK "https://en.wikipedia.org/wiki/Wikipedia:Verifiability" \o "Wikipedia:Verifiability" </w:instrText>
            </w:r>
            <w:r>
              <w:fldChar w:fldCharType="separate"/>
            </w:r>
            <w:r>
              <w:rPr>
                <w:rStyle w:val="10"/>
                <w:b/>
                <w:bCs/>
              </w:rPr>
              <w:t>verification</w:t>
            </w:r>
            <w:r>
              <w:rPr>
                <w:rStyle w:val="10"/>
                <w:b/>
                <w:bCs/>
              </w:rPr>
              <w:fldChar w:fldCharType="end"/>
            </w:r>
            <w:r>
              <w:t xml:space="preserve">. </w:t>
            </w:r>
            <w:r>
              <w:rPr>
                <w:rStyle w:val="19"/>
              </w:rPr>
              <w:t xml:space="preserve">Please help </w:t>
            </w:r>
            <w:r>
              <w:fldChar w:fldCharType="begin"/>
            </w:r>
            <w:r>
              <w:instrText xml:space="preserve"> HYPERLINK "https://en.wikipedia.org/w/index.php?title=Building_material&amp;action=edit" </w:instrText>
            </w:r>
            <w:r>
              <w:fldChar w:fldCharType="separate"/>
            </w:r>
            <w:r>
              <w:rPr>
                <w:rStyle w:val="10"/>
              </w:rPr>
              <w:t>improve this article</w:t>
            </w:r>
            <w:r>
              <w:rPr>
                <w:rStyle w:val="10"/>
              </w:rPr>
              <w:fldChar w:fldCharType="end"/>
            </w:r>
            <w:r>
              <w:rPr>
                <w:rStyle w:val="19"/>
              </w:rPr>
              <w:t xml:space="preserve"> by </w:t>
            </w:r>
            <w:r>
              <w:fldChar w:fldCharType="begin"/>
            </w:r>
            <w:r>
              <w:instrText xml:space="preserve"> HYPERLINK "https://en.wikipedia.org/wiki/Help:Introduction_to_referencing_with_Wiki_Markup/1" \o "Help:Introduction to referencing with Wiki Markup/1" </w:instrText>
            </w:r>
            <w:r>
              <w:fldChar w:fldCharType="separate"/>
            </w:r>
            <w:r>
              <w:rPr>
                <w:rStyle w:val="10"/>
              </w:rPr>
              <w:t>adding citations to reliable sources</w:t>
            </w:r>
            <w:r>
              <w:rPr>
                <w:rStyle w:val="10"/>
              </w:rPr>
              <w:fldChar w:fldCharType="end"/>
            </w:r>
            <w:r>
              <w:rPr>
                <w:rStyle w:val="19"/>
              </w:rPr>
              <w:t>. Unsourced material may be challenged and removed.</w:t>
            </w:r>
            <w:r>
              <w:t xml:space="preserve"> </w:t>
            </w:r>
            <w:r>
              <w:rPr>
                <w:i/>
                <w:iCs/>
                <w:sz w:val="20"/>
                <w:szCs w:val="20"/>
              </w:rPr>
              <w:t>(December 2013)</w:t>
            </w:r>
            <w:r>
              <w:t xml:space="preserve"> </w:t>
            </w:r>
            <w:r>
              <w:rPr>
                <w:i/>
                <w:iCs/>
                <w:sz w:val="20"/>
                <w:szCs w:val="20"/>
              </w:rPr>
              <w:t>(</w:t>
            </w:r>
            <w:r>
              <w:fldChar w:fldCharType="begin"/>
            </w:r>
            <w:r>
              <w:instrText xml:space="preserve"> HYPERLINK "https://en.wikipedia.org/wiki/Help:Maintenance_template_removal" \o "Help:Maintenance template removal" </w:instrText>
            </w:r>
            <w:r>
              <w:fldChar w:fldCharType="separate"/>
            </w:r>
            <w:r>
              <w:rPr>
                <w:rStyle w:val="10"/>
                <w:i/>
                <w:iCs/>
                <w:sz w:val="20"/>
                <w:szCs w:val="20"/>
              </w:rPr>
              <w:t>Learn how and when to remove this template message</w:t>
            </w:r>
            <w:r>
              <w:rPr>
                <w:rStyle w:val="10"/>
                <w:i/>
                <w:iCs/>
                <w:sz w:val="20"/>
                <w:szCs w:val="20"/>
              </w:rPr>
              <w:fldChar w:fldCharType="end"/>
            </w:r>
            <w:r>
              <w:rPr>
                <w:i/>
                <w:iCs/>
                <w:sz w:val="20"/>
                <w:szCs w:val="20"/>
              </w:rPr>
              <w:t>)</w:t>
            </w:r>
          </w:p>
        </w:tc>
      </w:tr>
    </w:tbl>
    <w:p w14:paraId="247F8B4A">
      <w:r>
        <w:rPr>
          <w:color w:val="0000FF"/>
        </w:rPr>
        <w:drawing>
          <wp:inline distT="0" distB="0" distL="0" distR="0">
            <wp:extent cx="2095500" cy="1333500"/>
            <wp:effectExtent l="19050" t="0" r="0" b="0"/>
            <wp:docPr id="17" name="Picture 17" descr="https://upload.wikimedia.org/wikipedia/commons/thumb/0/04/Concrete_rebar_0030.jpg/220px-Concrete_rebar_0030.jp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https://upload.wikimedia.org/wikipedia/commons/thumb/0/04/Concrete_rebar_0030.jpg/220px-Concrete_rebar_0030.jpg"/>
                    <pic:cNvPicPr>
                      <a:picLocks noChangeAspect="1" noChangeArrowheads="1"/>
                    </pic:cNvPicPr>
                  </pic:nvPicPr>
                  <pic:blipFill>
                    <a:blip r:embed="rId20"/>
                    <a:srcRect/>
                    <a:stretch>
                      <a:fillRect/>
                    </a:stretch>
                  </pic:blipFill>
                  <pic:spPr>
                    <a:xfrm>
                      <a:off x="0" y="0"/>
                      <a:ext cx="2095500" cy="1333500"/>
                    </a:xfrm>
                    <a:prstGeom prst="rect">
                      <a:avLst/>
                    </a:prstGeom>
                    <a:noFill/>
                    <a:ln w="9525">
                      <a:noFill/>
                      <a:miter lim="800000"/>
                      <a:headEnd/>
                      <a:tailEnd/>
                    </a:ln>
                  </pic:spPr>
                </pic:pic>
              </a:graphicData>
            </a:graphic>
          </wp:inline>
        </w:drawing>
      </w:r>
    </w:p>
    <w:p w14:paraId="7DE5350D">
      <w:r>
        <w:fldChar w:fldCharType="begin"/>
      </w:r>
      <w:r>
        <w:instrText xml:space="preserve"> HYPERLINK "https://en.wikipedia.org/wiki/Concrete" \o "Concrete" </w:instrText>
      </w:r>
      <w:r>
        <w:fldChar w:fldCharType="separate"/>
      </w:r>
      <w:r>
        <w:rPr>
          <w:rStyle w:val="10"/>
        </w:rPr>
        <w:t>Concrete</w:t>
      </w:r>
      <w:r>
        <w:rPr>
          <w:rStyle w:val="10"/>
        </w:rPr>
        <w:fldChar w:fldCharType="end"/>
      </w:r>
      <w:r>
        <w:t xml:space="preserve"> and metal </w:t>
      </w:r>
      <w:r>
        <w:fldChar w:fldCharType="begin"/>
      </w:r>
      <w:r>
        <w:instrText xml:space="preserve"> HYPERLINK "https://en.wikipedia.org/wiki/Rebar" \o "Rebar" </w:instrText>
      </w:r>
      <w:r>
        <w:fldChar w:fldCharType="separate"/>
      </w:r>
      <w:r>
        <w:rPr>
          <w:rStyle w:val="10"/>
        </w:rPr>
        <w:t>rebar</w:t>
      </w:r>
      <w:r>
        <w:rPr>
          <w:rStyle w:val="10"/>
        </w:rPr>
        <w:fldChar w:fldCharType="end"/>
      </w:r>
      <w:r>
        <w:t xml:space="preserve"> used to build a floor.</w:t>
      </w:r>
    </w:p>
    <w:p w14:paraId="015EFE64">
      <w:r>
        <w:rPr>
          <w:color w:val="0000FF"/>
        </w:rPr>
        <w:drawing>
          <wp:inline distT="0" distB="0" distL="0" distR="0">
            <wp:extent cx="2095500" cy="1400175"/>
            <wp:effectExtent l="19050" t="0" r="0" b="0"/>
            <wp:docPr id="3" name="Picture 18" descr="https://upload.wikimedia.org/wikipedia/commons/thumb/e/e0/Bodruzal_cerkov06017008.JPG/220px-Bodruzal_cerkov06017008.JP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8" descr="https://upload.wikimedia.org/wikipedia/commons/thumb/e/e0/Bodruzal_cerkov06017008.JPG/220px-Bodruzal_cerkov06017008.JPG"/>
                    <pic:cNvPicPr>
                      <a:picLocks noChangeAspect="1" noChangeArrowheads="1"/>
                    </pic:cNvPicPr>
                  </pic:nvPicPr>
                  <pic:blipFill>
                    <a:blip r:embed="rId22"/>
                    <a:srcRect/>
                    <a:stretch>
                      <a:fillRect/>
                    </a:stretch>
                  </pic:blipFill>
                  <pic:spPr>
                    <a:xfrm>
                      <a:off x="0" y="0"/>
                      <a:ext cx="2095500" cy="1400175"/>
                    </a:xfrm>
                    <a:prstGeom prst="rect">
                      <a:avLst/>
                    </a:prstGeom>
                    <a:noFill/>
                    <a:ln w="9525">
                      <a:noFill/>
                      <a:miter lim="800000"/>
                      <a:headEnd/>
                      <a:tailEnd/>
                    </a:ln>
                  </pic:spPr>
                </pic:pic>
              </a:graphicData>
            </a:graphic>
          </wp:inline>
        </w:drawing>
      </w:r>
    </w:p>
    <w:p w14:paraId="637CFEFE">
      <w:r>
        <w:t xml:space="preserve">Wooden church in </w:t>
      </w:r>
      <w:r>
        <w:fldChar w:fldCharType="begin"/>
      </w:r>
      <w:r>
        <w:instrText xml:space="preserve"> HYPERLINK "https://en.wikipedia.org/wiki/Bodru%C5%BEal" \o "Bodružal" </w:instrText>
      </w:r>
      <w:r>
        <w:fldChar w:fldCharType="separate"/>
      </w:r>
      <w:r>
        <w:rPr>
          <w:rStyle w:val="10"/>
        </w:rPr>
        <w:t>Bodružal</w:t>
      </w:r>
      <w:r>
        <w:rPr>
          <w:rStyle w:val="10"/>
        </w:rPr>
        <w:fldChar w:fldCharType="end"/>
      </w:r>
      <w:r>
        <w:t xml:space="preserve"> in </w:t>
      </w:r>
      <w:r>
        <w:fldChar w:fldCharType="begin"/>
      </w:r>
      <w:r>
        <w:instrText xml:space="preserve"> HYPERLINK "https://en.wikipedia.org/wiki/Slovakia" \o "Slovakia" </w:instrText>
      </w:r>
      <w:r>
        <w:fldChar w:fldCharType="separate"/>
      </w:r>
      <w:r>
        <w:rPr>
          <w:rStyle w:val="10"/>
        </w:rPr>
        <w:t>Slovakia</w:t>
      </w:r>
      <w:r>
        <w:rPr>
          <w:rStyle w:val="10"/>
        </w:rPr>
        <w:fldChar w:fldCharType="end"/>
      </w:r>
      <w:r>
        <w:t>.</w:t>
      </w:r>
    </w:p>
    <w:p w14:paraId="3CC0ADE4">
      <w:r>
        <w:rPr>
          <w:color w:val="0000FF"/>
        </w:rPr>
        <w:drawing>
          <wp:inline distT="0" distB="0" distL="0" distR="0">
            <wp:extent cx="2095500" cy="1571625"/>
            <wp:effectExtent l="19050" t="0" r="0" b="0"/>
            <wp:docPr id="19" name="Picture 19" descr="https://upload.wikimedia.org/wikipedia/commons/thumb/1/1f/2008_BeaconHill_Boston_2302897829.jpg/220px-2008_BeaconHill_Boston_2302897829.jp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https://upload.wikimedia.org/wikipedia/commons/thumb/1/1f/2008_BeaconHill_Boston_2302897829.jpg/220px-2008_BeaconHill_Boston_2302897829.jpg"/>
                    <pic:cNvPicPr>
                      <a:picLocks noChangeAspect="1" noChangeArrowheads="1"/>
                    </pic:cNvPicPr>
                  </pic:nvPicPr>
                  <pic:blipFill>
                    <a:blip r:embed="rId24"/>
                    <a:srcRect/>
                    <a:stretch>
                      <a:fillRect/>
                    </a:stretch>
                  </pic:blipFill>
                  <pic:spPr>
                    <a:xfrm>
                      <a:off x="0" y="0"/>
                      <a:ext cx="2095500" cy="1571625"/>
                    </a:xfrm>
                    <a:prstGeom prst="rect">
                      <a:avLst/>
                    </a:prstGeom>
                    <a:noFill/>
                    <a:ln w="9525">
                      <a:noFill/>
                      <a:miter lim="800000"/>
                      <a:headEnd/>
                      <a:tailEnd/>
                    </a:ln>
                  </pic:spPr>
                </pic:pic>
              </a:graphicData>
            </a:graphic>
          </wp:inline>
        </w:drawing>
      </w:r>
    </w:p>
    <w:p w14:paraId="7732D953">
      <w:r>
        <w:t xml:space="preserve">This wall in </w:t>
      </w:r>
      <w:r>
        <w:fldChar w:fldCharType="begin"/>
      </w:r>
      <w:r>
        <w:instrText xml:space="preserve"> HYPERLINK "https://en.wikipedia.org/wiki/Beacon_Hill,_Boston" \o "Beacon Hill, Boston" </w:instrText>
      </w:r>
      <w:r>
        <w:fldChar w:fldCharType="separate"/>
      </w:r>
      <w:r>
        <w:rPr>
          <w:rStyle w:val="10"/>
        </w:rPr>
        <w:t>Beacon Hill, Boston</w:t>
      </w:r>
      <w:r>
        <w:rPr>
          <w:rStyle w:val="10"/>
        </w:rPr>
        <w:fldChar w:fldCharType="end"/>
      </w:r>
      <w:r>
        <w:t xml:space="preserve"> shows different types of brickwork and stone foundations.</w:t>
      </w:r>
    </w:p>
    <w:p w14:paraId="7B2E0F5B">
      <w:pPr>
        <w:pStyle w:val="11"/>
      </w:pPr>
      <w:r>
        <w:rPr>
          <w:b/>
          <w:bCs/>
        </w:rPr>
        <w:t>Building material</w:t>
      </w:r>
      <w:r>
        <w:t xml:space="preserve"> is any material which is used for </w:t>
      </w:r>
      <w:r>
        <w:fldChar w:fldCharType="begin"/>
      </w:r>
      <w:r>
        <w:instrText xml:space="preserve"> HYPERLINK "https://en.wikipedia.org/wiki/Construction" \o "Construction" </w:instrText>
      </w:r>
      <w:r>
        <w:fldChar w:fldCharType="separate"/>
      </w:r>
      <w:r>
        <w:rPr>
          <w:rStyle w:val="10"/>
        </w:rPr>
        <w:t>construction</w:t>
      </w:r>
      <w:r>
        <w:rPr>
          <w:rStyle w:val="10"/>
        </w:rPr>
        <w:fldChar w:fldCharType="end"/>
      </w:r>
      <w:r>
        <w:t xml:space="preserve"> purposes. Many naturally occurring substances, such as </w:t>
      </w:r>
      <w:r>
        <w:fldChar w:fldCharType="begin"/>
      </w:r>
      <w:r>
        <w:instrText xml:space="preserve"> HYPERLINK "https://en.wikipedia.org/wiki/Clay" \o "Clay" </w:instrText>
      </w:r>
      <w:r>
        <w:fldChar w:fldCharType="separate"/>
      </w:r>
      <w:r>
        <w:rPr>
          <w:rStyle w:val="10"/>
        </w:rPr>
        <w:t>clay</w:t>
      </w:r>
      <w:r>
        <w:rPr>
          <w:rStyle w:val="10"/>
        </w:rPr>
        <w:fldChar w:fldCharType="end"/>
      </w:r>
      <w:r>
        <w:t xml:space="preserve">, rocks, </w:t>
      </w:r>
      <w:r>
        <w:fldChar w:fldCharType="begin"/>
      </w:r>
      <w:r>
        <w:instrText xml:space="preserve"> HYPERLINK "https://en.wikipedia.org/wiki/Sand" \o "Sand" </w:instrText>
      </w:r>
      <w:r>
        <w:fldChar w:fldCharType="separate"/>
      </w:r>
      <w:r>
        <w:rPr>
          <w:rStyle w:val="10"/>
        </w:rPr>
        <w:t>sand</w:t>
      </w:r>
      <w:r>
        <w:rPr>
          <w:rStyle w:val="10"/>
        </w:rPr>
        <w:fldChar w:fldCharType="end"/>
      </w:r>
      <w:r>
        <w:t xml:space="preserve">, and </w:t>
      </w:r>
      <w:r>
        <w:fldChar w:fldCharType="begin"/>
      </w:r>
      <w:r>
        <w:instrText xml:space="preserve"> HYPERLINK "https://en.wikipedia.org/wiki/Wood" \o "Wood" </w:instrText>
      </w:r>
      <w:r>
        <w:fldChar w:fldCharType="separate"/>
      </w:r>
      <w:r>
        <w:rPr>
          <w:rStyle w:val="10"/>
        </w:rPr>
        <w:t>wood</w:t>
      </w:r>
      <w:r>
        <w:rPr>
          <w:rStyle w:val="10"/>
        </w:rPr>
        <w:fldChar w:fldCharType="end"/>
      </w:r>
      <w:r>
        <w:t xml:space="preserve">, even twigs and leaves, have been used to construct </w:t>
      </w:r>
      <w:r>
        <w:fldChar w:fldCharType="begin"/>
      </w:r>
      <w:r>
        <w:instrText xml:space="preserve"> HYPERLINK "https://en.wikipedia.org/wiki/Building" \o "Building" </w:instrText>
      </w:r>
      <w:r>
        <w:fldChar w:fldCharType="separate"/>
      </w:r>
      <w:r>
        <w:rPr>
          <w:rStyle w:val="10"/>
        </w:rPr>
        <w:t>buildings</w:t>
      </w:r>
      <w:r>
        <w:rPr>
          <w:rStyle w:val="10"/>
        </w:rPr>
        <w:fldChar w:fldCharType="end"/>
      </w:r>
      <w:r>
        <w:t xml:space="preserve">. Apart from naturally occurring materials, many man-made products are in use, some more and some less synthetic. The manufacture of building materials is an established industry in many countries and the use of these materials is typically segmented into specific specialty trades, such as </w:t>
      </w:r>
      <w:r>
        <w:fldChar w:fldCharType="begin"/>
      </w:r>
      <w:r>
        <w:instrText xml:space="preserve"> HYPERLINK "https://en.wikipedia.org/wiki/Carpentry" \o "Carpentry" </w:instrText>
      </w:r>
      <w:r>
        <w:fldChar w:fldCharType="separate"/>
      </w:r>
      <w:r>
        <w:rPr>
          <w:rStyle w:val="10"/>
        </w:rPr>
        <w:t>carpentry</w:t>
      </w:r>
      <w:r>
        <w:rPr>
          <w:rStyle w:val="10"/>
        </w:rPr>
        <w:fldChar w:fldCharType="end"/>
      </w:r>
      <w:r>
        <w:t xml:space="preserve">, </w:t>
      </w:r>
      <w:r>
        <w:fldChar w:fldCharType="begin"/>
      </w:r>
      <w:r>
        <w:instrText xml:space="preserve"> HYPERLINK "https://en.wikipedia.org/wiki/Building_insulation" \o "Building insulation" </w:instrText>
      </w:r>
      <w:r>
        <w:fldChar w:fldCharType="separate"/>
      </w:r>
      <w:r>
        <w:rPr>
          <w:rStyle w:val="10"/>
        </w:rPr>
        <w:t>insulation</w:t>
      </w:r>
      <w:r>
        <w:rPr>
          <w:rStyle w:val="10"/>
        </w:rPr>
        <w:fldChar w:fldCharType="end"/>
      </w:r>
      <w:r>
        <w:t xml:space="preserve">, </w:t>
      </w:r>
      <w:r>
        <w:fldChar w:fldCharType="begin"/>
      </w:r>
      <w:r>
        <w:instrText xml:space="preserve"> HYPERLINK "https://en.wikipedia.org/wiki/Plumbing" \o "Plumbing" </w:instrText>
      </w:r>
      <w:r>
        <w:fldChar w:fldCharType="separate"/>
      </w:r>
      <w:r>
        <w:rPr>
          <w:rStyle w:val="10"/>
        </w:rPr>
        <w:t>plumbing</w:t>
      </w:r>
      <w:r>
        <w:rPr>
          <w:rStyle w:val="10"/>
        </w:rPr>
        <w:fldChar w:fldCharType="end"/>
      </w:r>
      <w:r>
        <w:t xml:space="preserve">, and </w:t>
      </w:r>
      <w:r>
        <w:fldChar w:fldCharType="begin"/>
      </w:r>
      <w:r>
        <w:instrText xml:space="preserve"> HYPERLINK "https://en.wikipedia.org/wiki/Roofing_material" \o "Roofing material" </w:instrText>
      </w:r>
      <w:r>
        <w:fldChar w:fldCharType="separate"/>
      </w:r>
      <w:r>
        <w:rPr>
          <w:rStyle w:val="10"/>
        </w:rPr>
        <w:t>roofing</w:t>
      </w:r>
      <w:r>
        <w:rPr>
          <w:rStyle w:val="10"/>
        </w:rPr>
        <w:fldChar w:fldCharType="end"/>
      </w:r>
      <w:r>
        <w:t xml:space="preserve"> work. They provide the make-up of </w:t>
      </w:r>
      <w:r>
        <w:fldChar w:fldCharType="begin"/>
      </w:r>
      <w:r>
        <w:instrText xml:space="preserve"> HYPERLINK "https://en.wikipedia.org/wiki/Category:Human_habitats" \o "Category:Human habitats" </w:instrText>
      </w:r>
      <w:r>
        <w:fldChar w:fldCharType="separate"/>
      </w:r>
      <w:r>
        <w:rPr>
          <w:rStyle w:val="10"/>
        </w:rPr>
        <w:t>habitats</w:t>
      </w:r>
      <w:r>
        <w:rPr>
          <w:rStyle w:val="10"/>
        </w:rPr>
        <w:fldChar w:fldCharType="end"/>
      </w:r>
      <w:r>
        <w:t xml:space="preserve"> and </w:t>
      </w:r>
      <w:r>
        <w:fldChar w:fldCharType="begin"/>
      </w:r>
      <w:r>
        <w:instrText xml:space="preserve"> HYPERLINK "https://en.wikipedia.org/wiki/Architecture" \o "Architecture" </w:instrText>
      </w:r>
      <w:r>
        <w:fldChar w:fldCharType="separate"/>
      </w:r>
      <w:r>
        <w:rPr>
          <w:rStyle w:val="10"/>
        </w:rPr>
        <w:t>structures</w:t>
      </w:r>
      <w:r>
        <w:rPr>
          <w:rStyle w:val="10"/>
        </w:rPr>
        <w:fldChar w:fldCharType="end"/>
      </w:r>
      <w:r>
        <w:t xml:space="preserve"> including </w:t>
      </w:r>
      <w:r>
        <w:fldChar w:fldCharType="begin"/>
      </w:r>
      <w:r>
        <w:instrText xml:space="preserve"> HYPERLINK "https://en.wikipedia.org/wiki/Home" \o "Home" </w:instrText>
      </w:r>
      <w:r>
        <w:fldChar w:fldCharType="separate"/>
      </w:r>
      <w:r>
        <w:rPr>
          <w:rStyle w:val="10"/>
        </w:rPr>
        <w:t>homes</w:t>
      </w:r>
      <w:r>
        <w:rPr>
          <w:rStyle w:val="10"/>
        </w:rPr>
        <w:fldChar w:fldCharType="end"/>
      </w:r>
      <w:r>
        <w:t>.</w:t>
      </w:r>
      <w:r>
        <w:fldChar w:fldCharType="begin"/>
      </w:r>
      <w:r>
        <w:instrText xml:space="preserve"> HYPERLINK "https://en.wikipedia.org/wiki/Building_material" \l "cite_note-1" </w:instrText>
      </w:r>
      <w:r>
        <w:fldChar w:fldCharType="separate"/>
      </w:r>
      <w:r>
        <w:rPr>
          <w:rStyle w:val="10"/>
          <w:vertAlign w:val="superscript"/>
        </w:rPr>
        <w:t>[1]</w:t>
      </w:r>
      <w:r>
        <w:rPr>
          <w:rStyle w:val="10"/>
          <w:vertAlign w:val="superscript"/>
        </w:rPr>
        <w:fldChar w:fldCharType="end"/>
      </w:r>
    </w:p>
    <w:p w14:paraId="0E0EC308">
      <w:pPr>
        <w:pStyle w:val="3"/>
      </w:pPr>
      <w:r>
        <w:t>Contents</w:t>
      </w:r>
    </w:p>
    <w:p w14:paraId="3727B3CF">
      <w:pPr>
        <w:numPr>
          <w:ilvl w:val="0"/>
          <w:numId w:val="4"/>
        </w:numPr>
        <w:spacing w:before="100" w:beforeAutospacing="1" w:after="100" w:afterAutospacing="1" w:line="240" w:lineRule="auto"/>
      </w:pPr>
      <w:r>
        <w:fldChar w:fldCharType="begin"/>
      </w:r>
      <w:r>
        <w:instrText xml:space="preserve"> HYPERLINK "https://en.wikipedia.org/wiki/Building_material" \l "The_total_cost_of_building_materials" </w:instrText>
      </w:r>
      <w:r>
        <w:fldChar w:fldCharType="separate"/>
      </w:r>
      <w:r>
        <w:rPr>
          <w:rStyle w:val="20"/>
          <w:color w:val="0000FF"/>
          <w:u w:val="single"/>
        </w:rPr>
        <w:t>1</w:t>
      </w:r>
      <w:r>
        <w:rPr>
          <w:rStyle w:val="10"/>
        </w:rPr>
        <w:t xml:space="preserve"> </w:t>
      </w:r>
      <w:r>
        <w:rPr>
          <w:rStyle w:val="21"/>
          <w:color w:val="0000FF"/>
          <w:u w:val="single"/>
        </w:rPr>
        <w:t>The total cost of building materials</w:t>
      </w:r>
      <w:r>
        <w:rPr>
          <w:rStyle w:val="21"/>
          <w:color w:val="0000FF"/>
          <w:u w:val="single"/>
        </w:rPr>
        <w:fldChar w:fldCharType="end"/>
      </w:r>
      <w:r>
        <w:t xml:space="preserve"> </w:t>
      </w:r>
    </w:p>
    <w:p w14:paraId="7244CE0E">
      <w:pPr>
        <w:numPr>
          <w:ilvl w:val="1"/>
          <w:numId w:val="4"/>
        </w:numPr>
        <w:spacing w:before="100" w:beforeAutospacing="1" w:after="100" w:afterAutospacing="1" w:line="240" w:lineRule="auto"/>
      </w:pPr>
      <w:r>
        <w:fldChar w:fldCharType="begin"/>
      </w:r>
      <w:r>
        <w:instrText xml:space="preserve"> HYPERLINK "https://en.wikipedia.org/wiki/Building_material" \l "Economic_costs" </w:instrText>
      </w:r>
      <w:r>
        <w:fldChar w:fldCharType="separate"/>
      </w:r>
      <w:r>
        <w:rPr>
          <w:rStyle w:val="20"/>
          <w:color w:val="0000FF"/>
          <w:u w:val="single"/>
        </w:rPr>
        <w:t>1.1</w:t>
      </w:r>
      <w:r>
        <w:rPr>
          <w:rStyle w:val="10"/>
        </w:rPr>
        <w:t xml:space="preserve"> </w:t>
      </w:r>
      <w:r>
        <w:rPr>
          <w:rStyle w:val="21"/>
          <w:color w:val="0000FF"/>
          <w:u w:val="single"/>
        </w:rPr>
        <w:t>Economic costs</w:t>
      </w:r>
      <w:r>
        <w:rPr>
          <w:rStyle w:val="21"/>
          <w:color w:val="0000FF"/>
          <w:u w:val="single"/>
        </w:rPr>
        <w:fldChar w:fldCharType="end"/>
      </w:r>
    </w:p>
    <w:p w14:paraId="7E2BCE91">
      <w:pPr>
        <w:numPr>
          <w:ilvl w:val="1"/>
          <w:numId w:val="4"/>
        </w:numPr>
        <w:spacing w:before="100" w:beforeAutospacing="1" w:after="100" w:afterAutospacing="1" w:line="240" w:lineRule="auto"/>
      </w:pPr>
      <w:r>
        <w:fldChar w:fldCharType="begin"/>
      </w:r>
      <w:r>
        <w:instrText xml:space="preserve"> HYPERLINK "https://en.wikipedia.org/wiki/Building_material" \l "Ecological_costs" </w:instrText>
      </w:r>
      <w:r>
        <w:fldChar w:fldCharType="separate"/>
      </w:r>
      <w:r>
        <w:rPr>
          <w:rStyle w:val="20"/>
          <w:color w:val="0000FF"/>
          <w:u w:val="single"/>
        </w:rPr>
        <w:t>1.2</w:t>
      </w:r>
      <w:r>
        <w:rPr>
          <w:rStyle w:val="10"/>
        </w:rPr>
        <w:t xml:space="preserve"> </w:t>
      </w:r>
      <w:r>
        <w:rPr>
          <w:rStyle w:val="21"/>
          <w:color w:val="0000FF"/>
          <w:u w:val="single"/>
        </w:rPr>
        <w:t>Ecological costs</w:t>
      </w:r>
      <w:r>
        <w:rPr>
          <w:rStyle w:val="21"/>
          <w:color w:val="0000FF"/>
          <w:u w:val="single"/>
        </w:rPr>
        <w:fldChar w:fldCharType="end"/>
      </w:r>
    </w:p>
    <w:p w14:paraId="190FC74B">
      <w:pPr>
        <w:numPr>
          <w:ilvl w:val="1"/>
          <w:numId w:val="4"/>
        </w:numPr>
        <w:spacing w:before="100" w:beforeAutospacing="1" w:after="100" w:afterAutospacing="1" w:line="240" w:lineRule="auto"/>
      </w:pPr>
      <w:r>
        <w:fldChar w:fldCharType="begin"/>
      </w:r>
      <w:r>
        <w:instrText xml:space="preserve"> HYPERLINK "https://en.wikipedia.org/wiki/Building_material" \l "Energy_costs" </w:instrText>
      </w:r>
      <w:r>
        <w:fldChar w:fldCharType="separate"/>
      </w:r>
      <w:r>
        <w:rPr>
          <w:rStyle w:val="20"/>
          <w:color w:val="0000FF"/>
          <w:u w:val="single"/>
        </w:rPr>
        <w:t>1.3</w:t>
      </w:r>
      <w:r>
        <w:rPr>
          <w:rStyle w:val="10"/>
        </w:rPr>
        <w:t xml:space="preserve"> </w:t>
      </w:r>
      <w:r>
        <w:rPr>
          <w:rStyle w:val="21"/>
          <w:color w:val="0000FF"/>
          <w:u w:val="single"/>
        </w:rPr>
        <w:t>Energy costs</w:t>
      </w:r>
      <w:r>
        <w:rPr>
          <w:rStyle w:val="21"/>
          <w:color w:val="0000FF"/>
          <w:u w:val="single"/>
        </w:rPr>
        <w:fldChar w:fldCharType="end"/>
      </w:r>
    </w:p>
    <w:p w14:paraId="4CAE0B0D">
      <w:pPr>
        <w:numPr>
          <w:ilvl w:val="1"/>
          <w:numId w:val="4"/>
        </w:numPr>
        <w:spacing w:before="100" w:beforeAutospacing="1" w:after="100" w:afterAutospacing="1" w:line="240" w:lineRule="auto"/>
      </w:pPr>
      <w:r>
        <w:fldChar w:fldCharType="begin"/>
      </w:r>
      <w:r>
        <w:instrText xml:space="preserve"> HYPERLINK "https://en.wikipedia.org/wiki/Building_material" \l "Social_costs" </w:instrText>
      </w:r>
      <w:r>
        <w:fldChar w:fldCharType="separate"/>
      </w:r>
      <w:r>
        <w:rPr>
          <w:rStyle w:val="20"/>
          <w:color w:val="0000FF"/>
          <w:u w:val="single"/>
        </w:rPr>
        <w:t>1.4</w:t>
      </w:r>
      <w:r>
        <w:rPr>
          <w:rStyle w:val="10"/>
        </w:rPr>
        <w:t xml:space="preserve"> </w:t>
      </w:r>
      <w:r>
        <w:rPr>
          <w:rStyle w:val="21"/>
          <w:color w:val="0000FF"/>
          <w:u w:val="single"/>
        </w:rPr>
        <w:t>Social costs</w:t>
      </w:r>
      <w:r>
        <w:rPr>
          <w:rStyle w:val="21"/>
          <w:color w:val="0000FF"/>
          <w:u w:val="single"/>
        </w:rPr>
        <w:fldChar w:fldCharType="end"/>
      </w:r>
    </w:p>
    <w:p w14:paraId="7D230D86">
      <w:pPr>
        <w:numPr>
          <w:ilvl w:val="0"/>
          <w:numId w:val="4"/>
        </w:numPr>
        <w:spacing w:before="100" w:beforeAutospacing="1" w:after="100" w:afterAutospacing="1" w:line="240" w:lineRule="auto"/>
      </w:pPr>
      <w:r>
        <w:fldChar w:fldCharType="begin"/>
      </w:r>
      <w:r>
        <w:instrText xml:space="preserve"> HYPERLINK "https://en.wikipedia.org/wiki/Building_material" \l "Naturally_occurring_substances" </w:instrText>
      </w:r>
      <w:r>
        <w:fldChar w:fldCharType="separate"/>
      </w:r>
      <w:r>
        <w:rPr>
          <w:rStyle w:val="20"/>
          <w:color w:val="0000FF"/>
          <w:u w:val="single"/>
        </w:rPr>
        <w:t>2</w:t>
      </w:r>
      <w:r>
        <w:rPr>
          <w:rStyle w:val="10"/>
        </w:rPr>
        <w:t xml:space="preserve"> </w:t>
      </w:r>
      <w:r>
        <w:rPr>
          <w:rStyle w:val="21"/>
          <w:color w:val="0000FF"/>
          <w:u w:val="single"/>
        </w:rPr>
        <w:t>Naturally occurring substances</w:t>
      </w:r>
      <w:r>
        <w:rPr>
          <w:rStyle w:val="21"/>
          <w:color w:val="0000FF"/>
          <w:u w:val="single"/>
        </w:rPr>
        <w:fldChar w:fldCharType="end"/>
      </w:r>
      <w:r>
        <w:t xml:space="preserve"> </w:t>
      </w:r>
    </w:p>
    <w:p w14:paraId="3D3F18D1">
      <w:pPr>
        <w:numPr>
          <w:ilvl w:val="1"/>
          <w:numId w:val="4"/>
        </w:numPr>
        <w:spacing w:before="100" w:beforeAutospacing="1" w:after="100" w:afterAutospacing="1" w:line="240" w:lineRule="auto"/>
      </w:pPr>
      <w:r>
        <w:fldChar w:fldCharType="begin"/>
      </w:r>
      <w:r>
        <w:instrText xml:space="preserve"> HYPERLINK "https://en.wikipedia.org/wiki/Building_material" \l "Brush" </w:instrText>
      </w:r>
      <w:r>
        <w:fldChar w:fldCharType="separate"/>
      </w:r>
      <w:r>
        <w:rPr>
          <w:rStyle w:val="20"/>
          <w:color w:val="0000FF"/>
          <w:u w:val="single"/>
        </w:rPr>
        <w:t>2.1</w:t>
      </w:r>
      <w:r>
        <w:rPr>
          <w:rStyle w:val="10"/>
        </w:rPr>
        <w:t xml:space="preserve"> </w:t>
      </w:r>
      <w:r>
        <w:rPr>
          <w:rStyle w:val="21"/>
          <w:color w:val="0000FF"/>
          <w:u w:val="single"/>
        </w:rPr>
        <w:t>Brush</w:t>
      </w:r>
      <w:r>
        <w:rPr>
          <w:rStyle w:val="21"/>
          <w:color w:val="0000FF"/>
          <w:u w:val="single"/>
        </w:rPr>
        <w:fldChar w:fldCharType="end"/>
      </w:r>
    </w:p>
    <w:p w14:paraId="466309D0">
      <w:pPr>
        <w:numPr>
          <w:ilvl w:val="1"/>
          <w:numId w:val="4"/>
        </w:numPr>
        <w:spacing w:before="100" w:beforeAutospacing="1" w:after="100" w:afterAutospacing="1" w:line="240" w:lineRule="auto"/>
      </w:pPr>
      <w:r>
        <w:fldChar w:fldCharType="begin"/>
      </w:r>
      <w:r>
        <w:instrText xml:space="preserve"> HYPERLINK "https://en.wikipedia.org/wiki/Building_material" \l "Ice_and_snow" </w:instrText>
      </w:r>
      <w:r>
        <w:fldChar w:fldCharType="separate"/>
      </w:r>
      <w:r>
        <w:rPr>
          <w:rStyle w:val="20"/>
          <w:color w:val="0000FF"/>
          <w:u w:val="single"/>
        </w:rPr>
        <w:t>2.2</w:t>
      </w:r>
      <w:r>
        <w:rPr>
          <w:rStyle w:val="10"/>
        </w:rPr>
        <w:t xml:space="preserve"> </w:t>
      </w:r>
      <w:r>
        <w:rPr>
          <w:rStyle w:val="21"/>
          <w:color w:val="0000FF"/>
          <w:u w:val="single"/>
        </w:rPr>
        <w:t>Ice and snow</w:t>
      </w:r>
      <w:r>
        <w:rPr>
          <w:rStyle w:val="21"/>
          <w:color w:val="0000FF"/>
          <w:u w:val="single"/>
        </w:rPr>
        <w:fldChar w:fldCharType="end"/>
      </w:r>
    </w:p>
    <w:p w14:paraId="2B8E8CB7">
      <w:pPr>
        <w:numPr>
          <w:ilvl w:val="1"/>
          <w:numId w:val="4"/>
        </w:numPr>
        <w:spacing w:before="100" w:beforeAutospacing="1" w:after="100" w:afterAutospacing="1" w:line="240" w:lineRule="auto"/>
      </w:pPr>
      <w:r>
        <w:fldChar w:fldCharType="begin"/>
      </w:r>
      <w:r>
        <w:instrText xml:space="preserve"> HYPERLINK "https://en.wikipedia.org/wiki/Building_material" \l "Mud_and_clay" </w:instrText>
      </w:r>
      <w:r>
        <w:fldChar w:fldCharType="separate"/>
      </w:r>
      <w:r>
        <w:rPr>
          <w:rStyle w:val="20"/>
          <w:color w:val="0000FF"/>
          <w:u w:val="single"/>
        </w:rPr>
        <w:t>2.3</w:t>
      </w:r>
      <w:r>
        <w:rPr>
          <w:rStyle w:val="10"/>
        </w:rPr>
        <w:t xml:space="preserve"> </w:t>
      </w:r>
      <w:r>
        <w:rPr>
          <w:rStyle w:val="21"/>
          <w:color w:val="0000FF"/>
          <w:u w:val="single"/>
        </w:rPr>
        <w:t>Mud and clay</w:t>
      </w:r>
      <w:r>
        <w:rPr>
          <w:rStyle w:val="21"/>
          <w:color w:val="0000FF"/>
          <w:u w:val="single"/>
        </w:rPr>
        <w:fldChar w:fldCharType="end"/>
      </w:r>
      <w:r>
        <w:t xml:space="preserve"> </w:t>
      </w:r>
    </w:p>
    <w:p w14:paraId="68B63F8E">
      <w:pPr>
        <w:numPr>
          <w:ilvl w:val="2"/>
          <w:numId w:val="4"/>
        </w:numPr>
        <w:spacing w:before="100" w:beforeAutospacing="1" w:after="100" w:afterAutospacing="1" w:line="240" w:lineRule="auto"/>
      </w:pPr>
      <w:r>
        <w:fldChar w:fldCharType="begin"/>
      </w:r>
      <w:r>
        <w:instrText xml:space="preserve"> HYPERLINK "https://en.wikipedia.org/wiki/Building_material" \l "Wet-laid_clay_walls" </w:instrText>
      </w:r>
      <w:r>
        <w:fldChar w:fldCharType="separate"/>
      </w:r>
      <w:r>
        <w:rPr>
          <w:rStyle w:val="20"/>
          <w:color w:val="0000FF"/>
          <w:u w:val="single"/>
        </w:rPr>
        <w:t>2.3.1</w:t>
      </w:r>
      <w:r>
        <w:rPr>
          <w:rStyle w:val="10"/>
        </w:rPr>
        <w:t xml:space="preserve"> </w:t>
      </w:r>
      <w:r>
        <w:rPr>
          <w:rStyle w:val="21"/>
          <w:color w:val="0000FF"/>
          <w:u w:val="single"/>
        </w:rPr>
        <w:t>Wet-laid clay walls</w:t>
      </w:r>
      <w:r>
        <w:rPr>
          <w:rStyle w:val="21"/>
          <w:color w:val="0000FF"/>
          <w:u w:val="single"/>
        </w:rPr>
        <w:fldChar w:fldCharType="end"/>
      </w:r>
    </w:p>
    <w:p w14:paraId="469A7CA4">
      <w:pPr>
        <w:numPr>
          <w:ilvl w:val="2"/>
          <w:numId w:val="4"/>
        </w:numPr>
        <w:spacing w:before="100" w:beforeAutospacing="1" w:after="100" w:afterAutospacing="1" w:line="240" w:lineRule="auto"/>
      </w:pPr>
      <w:r>
        <w:fldChar w:fldCharType="begin"/>
      </w:r>
      <w:r>
        <w:instrText xml:space="preserve"> HYPERLINK "https://en.wikipedia.org/wiki/Building_material" \l "Structural_clay_blocks_and_bricks" </w:instrText>
      </w:r>
      <w:r>
        <w:fldChar w:fldCharType="separate"/>
      </w:r>
      <w:r>
        <w:rPr>
          <w:rStyle w:val="20"/>
          <w:color w:val="0000FF"/>
          <w:u w:val="single"/>
        </w:rPr>
        <w:t>2.3.2</w:t>
      </w:r>
      <w:r>
        <w:rPr>
          <w:rStyle w:val="10"/>
        </w:rPr>
        <w:t xml:space="preserve"> </w:t>
      </w:r>
      <w:r>
        <w:rPr>
          <w:rStyle w:val="21"/>
          <w:color w:val="0000FF"/>
          <w:u w:val="single"/>
        </w:rPr>
        <w:t>Structural clay blocks and bricks</w:t>
      </w:r>
      <w:r>
        <w:rPr>
          <w:rStyle w:val="21"/>
          <w:color w:val="0000FF"/>
          <w:u w:val="single"/>
        </w:rPr>
        <w:fldChar w:fldCharType="end"/>
      </w:r>
    </w:p>
    <w:p w14:paraId="75608E72">
      <w:pPr>
        <w:numPr>
          <w:ilvl w:val="1"/>
          <w:numId w:val="4"/>
        </w:numPr>
        <w:spacing w:before="100" w:beforeAutospacing="1" w:after="100" w:afterAutospacing="1" w:line="240" w:lineRule="auto"/>
      </w:pPr>
      <w:r>
        <w:fldChar w:fldCharType="begin"/>
      </w:r>
      <w:r>
        <w:instrText xml:space="preserve"> HYPERLINK "https://en.wikipedia.org/wiki/Building_material" \l "Sand" </w:instrText>
      </w:r>
      <w:r>
        <w:fldChar w:fldCharType="separate"/>
      </w:r>
      <w:r>
        <w:rPr>
          <w:rStyle w:val="20"/>
          <w:color w:val="0000FF"/>
          <w:u w:val="single"/>
        </w:rPr>
        <w:t>2.4</w:t>
      </w:r>
      <w:r>
        <w:rPr>
          <w:rStyle w:val="10"/>
        </w:rPr>
        <w:t xml:space="preserve"> </w:t>
      </w:r>
      <w:r>
        <w:rPr>
          <w:rStyle w:val="21"/>
          <w:color w:val="0000FF"/>
          <w:u w:val="single"/>
        </w:rPr>
        <w:t>Sand</w:t>
      </w:r>
      <w:r>
        <w:rPr>
          <w:rStyle w:val="21"/>
          <w:color w:val="0000FF"/>
          <w:u w:val="single"/>
        </w:rPr>
        <w:fldChar w:fldCharType="end"/>
      </w:r>
    </w:p>
    <w:p w14:paraId="46AD014D">
      <w:pPr>
        <w:numPr>
          <w:ilvl w:val="1"/>
          <w:numId w:val="4"/>
        </w:numPr>
        <w:spacing w:before="100" w:beforeAutospacing="1" w:after="100" w:afterAutospacing="1" w:line="240" w:lineRule="auto"/>
      </w:pPr>
      <w:r>
        <w:fldChar w:fldCharType="begin"/>
      </w:r>
      <w:r>
        <w:instrText xml:space="preserve"> HYPERLINK "https://en.wikipedia.org/wiki/Building_material" \l "Stone_or_rock" </w:instrText>
      </w:r>
      <w:r>
        <w:fldChar w:fldCharType="separate"/>
      </w:r>
      <w:r>
        <w:rPr>
          <w:rStyle w:val="20"/>
          <w:color w:val="0000FF"/>
          <w:u w:val="single"/>
        </w:rPr>
        <w:t>2.5</w:t>
      </w:r>
      <w:r>
        <w:rPr>
          <w:rStyle w:val="10"/>
        </w:rPr>
        <w:t xml:space="preserve"> </w:t>
      </w:r>
      <w:r>
        <w:rPr>
          <w:rStyle w:val="21"/>
          <w:color w:val="0000FF"/>
          <w:u w:val="single"/>
        </w:rPr>
        <w:t>Stone or rock</w:t>
      </w:r>
      <w:r>
        <w:rPr>
          <w:rStyle w:val="21"/>
          <w:color w:val="0000FF"/>
          <w:u w:val="single"/>
        </w:rPr>
        <w:fldChar w:fldCharType="end"/>
      </w:r>
    </w:p>
    <w:p w14:paraId="75D024F3">
      <w:pPr>
        <w:numPr>
          <w:ilvl w:val="1"/>
          <w:numId w:val="4"/>
        </w:numPr>
        <w:spacing w:before="100" w:beforeAutospacing="1" w:after="100" w:afterAutospacing="1" w:line="240" w:lineRule="auto"/>
      </w:pPr>
      <w:r>
        <w:fldChar w:fldCharType="begin"/>
      </w:r>
      <w:r>
        <w:instrText xml:space="preserve"> HYPERLINK "https://en.wikipedia.org/wiki/Building_material" \l "Thatch" </w:instrText>
      </w:r>
      <w:r>
        <w:fldChar w:fldCharType="separate"/>
      </w:r>
      <w:r>
        <w:rPr>
          <w:rStyle w:val="20"/>
          <w:color w:val="0000FF"/>
          <w:u w:val="single"/>
        </w:rPr>
        <w:t>2.6</w:t>
      </w:r>
      <w:r>
        <w:rPr>
          <w:rStyle w:val="10"/>
        </w:rPr>
        <w:t xml:space="preserve"> </w:t>
      </w:r>
      <w:r>
        <w:rPr>
          <w:rStyle w:val="21"/>
          <w:color w:val="0000FF"/>
          <w:u w:val="single"/>
        </w:rPr>
        <w:t>Thatch</w:t>
      </w:r>
      <w:r>
        <w:rPr>
          <w:rStyle w:val="21"/>
          <w:color w:val="0000FF"/>
          <w:u w:val="single"/>
        </w:rPr>
        <w:fldChar w:fldCharType="end"/>
      </w:r>
    </w:p>
    <w:p w14:paraId="39090FAD">
      <w:pPr>
        <w:numPr>
          <w:ilvl w:val="1"/>
          <w:numId w:val="4"/>
        </w:numPr>
        <w:spacing w:before="100" w:beforeAutospacing="1" w:after="100" w:afterAutospacing="1" w:line="240" w:lineRule="auto"/>
      </w:pPr>
      <w:r>
        <w:fldChar w:fldCharType="begin"/>
      </w:r>
      <w:r>
        <w:instrText xml:space="preserve"> HYPERLINK "https://en.wikipedia.org/wiki/Building_material" \l "Wood_and_timber" </w:instrText>
      </w:r>
      <w:r>
        <w:fldChar w:fldCharType="separate"/>
      </w:r>
      <w:r>
        <w:rPr>
          <w:rStyle w:val="20"/>
          <w:color w:val="0000FF"/>
          <w:u w:val="single"/>
        </w:rPr>
        <w:t>2.7</w:t>
      </w:r>
      <w:r>
        <w:rPr>
          <w:rStyle w:val="10"/>
        </w:rPr>
        <w:t xml:space="preserve"> </w:t>
      </w:r>
      <w:r>
        <w:rPr>
          <w:rStyle w:val="21"/>
          <w:color w:val="0000FF"/>
          <w:u w:val="single"/>
        </w:rPr>
        <w:t>Wood and timber</w:t>
      </w:r>
      <w:r>
        <w:rPr>
          <w:rStyle w:val="21"/>
          <w:color w:val="0000FF"/>
          <w:u w:val="single"/>
        </w:rPr>
        <w:fldChar w:fldCharType="end"/>
      </w:r>
    </w:p>
    <w:p w14:paraId="64937C8A">
      <w:pPr>
        <w:numPr>
          <w:ilvl w:val="0"/>
          <w:numId w:val="4"/>
        </w:numPr>
        <w:spacing w:before="100" w:beforeAutospacing="1" w:after="100" w:afterAutospacing="1" w:line="240" w:lineRule="auto"/>
      </w:pPr>
      <w:r>
        <w:fldChar w:fldCharType="begin"/>
      </w:r>
      <w:r>
        <w:instrText xml:space="preserve"> HYPERLINK "https://en.wikipedia.org/wiki/Building_material" \l "Man-made_substances" </w:instrText>
      </w:r>
      <w:r>
        <w:fldChar w:fldCharType="separate"/>
      </w:r>
      <w:r>
        <w:rPr>
          <w:rStyle w:val="20"/>
          <w:color w:val="0000FF"/>
          <w:u w:val="single"/>
        </w:rPr>
        <w:t>3</w:t>
      </w:r>
      <w:r>
        <w:rPr>
          <w:rStyle w:val="10"/>
        </w:rPr>
        <w:t xml:space="preserve"> </w:t>
      </w:r>
      <w:r>
        <w:rPr>
          <w:rStyle w:val="21"/>
          <w:color w:val="0000FF"/>
          <w:u w:val="single"/>
        </w:rPr>
        <w:t>Man-made substances</w:t>
      </w:r>
      <w:r>
        <w:rPr>
          <w:rStyle w:val="21"/>
          <w:color w:val="0000FF"/>
          <w:u w:val="single"/>
        </w:rPr>
        <w:fldChar w:fldCharType="end"/>
      </w:r>
      <w:r>
        <w:t xml:space="preserve"> </w:t>
      </w:r>
    </w:p>
    <w:p w14:paraId="28575E96">
      <w:pPr>
        <w:numPr>
          <w:ilvl w:val="1"/>
          <w:numId w:val="4"/>
        </w:numPr>
        <w:spacing w:before="100" w:beforeAutospacing="1" w:after="100" w:afterAutospacing="1" w:line="240" w:lineRule="auto"/>
      </w:pPr>
      <w:r>
        <w:fldChar w:fldCharType="begin"/>
      </w:r>
      <w:r>
        <w:instrText xml:space="preserve"> HYPERLINK "https://en.wikipedia.org/wiki/Building_material" \l "Fired_bricks_and_clay_blocks" </w:instrText>
      </w:r>
      <w:r>
        <w:fldChar w:fldCharType="separate"/>
      </w:r>
      <w:r>
        <w:rPr>
          <w:rStyle w:val="20"/>
          <w:color w:val="0000FF"/>
          <w:u w:val="single"/>
        </w:rPr>
        <w:t>3.1</w:t>
      </w:r>
      <w:r>
        <w:rPr>
          <w:rStyle w:val="10"/>
        </w:rPr>
        <w:t xml:space="preserve"> </w:t>
      </w:r>
      <w:r>
        <w:rPr>
          <w:rStyle w:val="21"/>
          <w:color w:val="0000FF"/>
          <w:u w:val="single"/>
        </w:rPr>
        <w:t>Fired bricks and clay blocks</w:t>
      </w:r>
      <w:r>
        <w:rPr>
          <w:rStyle w:val="21"/>
          <w:color w:val="0000FF"/>
          <w:u w:val="single"/>
        </w:rPr>
        <w:fldChar w:fldCharType="end"/>
      </w:r>
    </w:p>
    <w:p w14:paraId="5A4EA502">
      <w:pPr>
        <w:numPr>
          <w:ilvl w:val="1"/>
          <w:numId w:val="4"/>
        </w:numPr>
        <w:spacing w:before="100" w:beforeAutospacing="1" w:after="100" w:afterAutospacing="1" w:line="240" w:lineRule="auto"/>
      </w:pPr>
      <w:r>
        <w:fldChar w:fldCharType="begin"/>
      </w:r>
      <w:r>
        <w:instrText xml:space="preserve"> HYPERLINK "https://en.wikipedia.org/wiki/Building_material" \l "Cement_composites" </w:instrText>
      </w:r>
      <w:r>
        <w:fldChar w:fldCharType="separate"/>
      </w:r>
      <w:r>
        <w:rPr>
          <w:rStyle w:val="20"/>
          <w:color w:val="0000FF"/>
          <w:u w:val="single"/>
        </w:rPr>
        <w:t>3.2</w:t>
      </w:r>
      <w:r>
        <w:rPr>
          <w:rStyle w:val="10"/>
        </w:rPr>
        <w:t xml:space="preserve"> </w:t>
      </w:r>
      <w:r>
        <w:rPr>
          <w:rStyle w:val="21"/>
          <w:color w:val="0000FF"/>
          <w:u w:val="single"/>
        </w:rPr>
        <w:t>Cement composites</w:t>
      </w:r>
      <w:r>
        <w:rPr>
          <w:rStyle w:val="21"/>
          <w:color w:val="0000FF"/>
          <w:u w:val="single"/>
        </w:rPr>
        <w:fldChar w:fldCharType="end"/>
      </w:r>
    </w:p>
    <w:p w14:paraId="17A814E6">
      <w:pPr>
        <w:numPr>
          <w:ilvl w:val="1"/>
          <w:numId w:val="4"/>
        </w:numPr>
        <w:spacing w:before="100" w:beforeAutospacing="1" w:after="100" w:afterAutospacing="1" w:line="240" w:lineRule="auto"/>
      </w:pPr>
      <w:r>
        <w:fldChar w:fldCharType="begin"/>
      </w:r>
      <w:r>
        <w:instrText xml:space="preserve"> HYPERLINK "https://en.wikipedia.org/wiki/Building_material" \l "Concrete" </w:instrText>
      </w:r>
      <w:r>
        <w:fldChar w:fldCharType="separate"/>
      </w:r>
      <w:r>
        <w:rPr>
          <w:rStyle w:val="20"/>
          <w:color w:val="0000FF"/>
          <w:u w:val="single"/>
        </w:rPr>
        <w:t>3.3</w:t>
      </w:r>
      <w:r>
        <w:rPr>
          <w:rStyle w:val="10"/>
        </w:rPr>
        <w:t xml:space="preserve"> </w:t>
      </w:r>
      <w:r>
        <w:rPr>
          <w:rStyle w:val="21"/>
          <w:color w:val="0000FF"/>
          <w:u w:val="single"/>
        </w:rPr>
        <w:t>Concrete</w:t>
      </w:r>
      <w:r>
        <w:rPr>
          <w:rStyle w:val="21"/>
          <w:color w:val="0000FF"/>
          <w:u w:val="single"/>
        </w:rPr>
        <w:fldChar w:fldCharType="end"/>
      </w:r>
    </w:p>
    <w:p w14:paraId="3C0552AA">
      <w:pPr>
        <w:numPr>
          <w:ilvl w:val="1"/>
          <w:numId w:val="4"/>
        </w:numPr>
        <w:spacing w:before="100" w:beforeAutospacing="1" w:after="100" w:afterAutospacing="1" w:line="240" w:lineRule="auto"/>
      </w:pPr>
      <w:r>
        <w:fldChar w:fldCharType="begin"/>
      </w:r>
      <w:r>
        <w:instrText xml:space="preserve"> HYPERLINK "https://en.wikipedia.org/wiki/Building_material" \l "Fabric" </w:instrText>
      </w:r>
      <w:r>
        <w:fldChar w:fldCharType="separate"/>
      </w:r>
      <w:r>
        <w:rPr>
          <w:rStyle w:val="20"/>
          <w:color w:val="0000FF"/>
          <w:u w:val="single"/>
        </w:rPr>
        <w:t>3.4</w:t>
      </w:r>
      <w:r>
        <w:rPr>
          <w:rStyle w:val="10"/>
        </w:rPr>
        <w:t xml:space="preserve"> </w:t>
      </w:r>
      <w:r>
        <w:rPr>
          <w:rStyle w:val="21"/>
          <w:color w:val="0000FF"/>
          <w:u w:val="single"/>
        </w:rPr>
        <w:t>Fabric</w:t>
      </w:r>
      <w:r>
        <w:rPr>
          <w:rStyle w:val="21"/>
          <w:color w:val="0000FF"/>
          <w:u w:val="single"/>
        </w:rPr>
        <w:fldChar w:fldCharType="end"/>
      </w:r>
    </w:p>
    <w:p w14:paraId="2371FCC2">
      <w:pPr>
        <w:numPr>
          <w:ilvl w:val="1"/>
          <w:numId w:val="4"/>
        </w:numPr>
        <w:spacing w:before="100" w:beforeAutospacing="1" w:after="100" w:afterAutospacing="1" w:line="240" w:lineRule="auto"/>
      </w:pPr>
      <w:r>
        <w:fldChar w:fldCharType="begin"/>
      </w:r>
      <w:r>
        <w:instrText xml:space="preserve"> HYPERLINK "https://en.wikipedia.org/wiki/Building_material" \l "Foam" </w:instrText>
      </w:r>
      <w:r>
        <w:fldChar w:fldCharType="separate"/>
      </w:r>
      <w:r>
        <w:rPr>
          <w:rStyle w:val="20"/>
          <w:color w:val="0000FF"/>
          <w:u w:val="single"/>
        </w:rPr>
        <w:t>3.5</w:t>
      </w:r>
      <w:r>
        <w:rPr>
          <w:rStyle w:val="10"/>
        </w:rPr>
        <w:t xml:space="preserve"> </w:t>
      </w:r>
      <w:r>
        <w:rPr>
          <w:rStyle w:val="21"/>
          <w:color w:val="0000FF"/>
          <w:u w:val="single"/>
        </w:rPr>
        <w:t>Foam</w:t>
      </w:r>
      <w:r>
        <w:rPr>
          <w:rStyle w:val="21"/>
          <w:color w:val="0000FF"/>
          <w:u w:val="single"/>
        </w:rPr>
        <w:fldChar w:fldCharType="end"/>
      </w:r>
    </w:p>
    <w:p w14:paraId="58AB0EA0">
      <w:pPr>
        <w:numPr>
          <w:ilvl w:val="1"/>
          <w:numId w:val="4"/>
        </w:numPr>
        <w:spacing w:before="100" w:beforeAutospacing="1" w:after="100" w:afterAutospacing="1" w:line="240" w:lineRule="auto"/>
      </w:pPr>
      <w:r>
        <w:fldChar w:fldCharType="begin"/>
      </w:r>
      <w:r>
        <w:instrText xml:space="preserve"> HYPERLINK "https://en.wikipedia.org/wiki/Building_material" \l "Glass" </w:instrText>
      </w:r>
      <w:r>
        <w:fldChar w:fldCharType="separate"/>
      </w:r>
      <w:r>
        <w:rPr>
          <w:rStyle w:val="20"/>
          <w:color w:val="0000FF"/>
          <w:u w:val="single"/>
        </w:rPr>
        <w:t>3.6</w:t>
      </w:r>
      <w:r>
        <w:rPr>
          <w:rStyle w:val="10"/>
        </w:rPr>
        <w:t xml:space="preserve"> </w:t>
      </w:r>
      <w:r>
        <w:rPr>
          <w:rStyle w:val="21"/>
          <w:color w:val="0000FF"/>
          <w:u w:val="single"/>
        </w:rPr>
        <w:t>Glass</w:t>
      </w:r>
      <w:r>
        <w:rPr>
          <w:rStyle w:val="21"/>
          <w:color w:val="0000FF"/>
          <w:u w:val="single"/>
        </w:rPr>
        <w:fldChar w:fldCharType="end"/>
      </w:r>
    </w:p>
    <w:p w14:paraId="55C11C59">
      <w:pPr>
        <w:numPr>
          <w:ilvl w:val="1"/>
          <w:numId w:val="4"/>
        </w:numPr>
        <w:spacing w:before="100" w:beforeAutospacing="1" w:after="100" w:afterAutospacing="1" w:line="240" w:lineRule="auto"/>
      </w:pPr>
      <w:r>
        <w:fldChar w:fldCharType="begin"/>
      </w:r>
      <w:r>
        <w:instrText xml:space="preserve"> HYPERLINK "https://en.wikipedia.org/wiki/Building_material" \l "Gypcrete" </w:instrText>
      </w:r>
      <w:r>
        <w:fldChar w:fldCharType="separate"/>
      </w:r>
      <w:r>
        <w:rPr>
          <w:rStyle w:val="20"/>
          <w:color w:val="0000FF"/>
          <w:u w:val="single"/>
        </w:rPr>
        <w:t>3.7</w:t>
      </w:r>
      <w:r>
        <w:rPr>
          <w:rStyle w:val="10"/>
        </w:rPr>
        <w:t xml:space="preserve"> </w:t>
      </w:r>
      <w:r>
        <w:rPr>
          <w:rStyle w:val="21"/>
          <w:color w:val="0000FF"/>
          <w:u w:val="single"/>
        </w:rPr>
        <w:t>Gypcrete</w:t>
      </w:r>
      <w:r>
        <w:rPr>
          <w:rStyle w:val="21"/>
          <w:color w:val="0000FF"/>
          <w:u w:val="single"/>
        </w:rPr>
        <w:fldChar w:fldCharType="end"/>
      </w:r>
    </w:p>
    <w:p w14:paraId="0235E81B">
      <w:pPr>
        <w:numPr>
          <w:ilvl w:val="1"/>
          <w:numId w:val="4"/>
        </w:numPr>
        <w:spacing w:before="100" w:beforeAutospacing="1" w:after="100" w:afterAutospacing="1" w:line="240" w:lineRule="auto"/>
      </w:pPr>
      <w:r>
        <w:fldChar w:fldCharType="begin"/>
      </w:r>
      <w:r>
        <w:instrText xml:space="preserve"> HYPERLINK "https://en.wikipedia.org/wiki/Building_material" \l "Metal" </w:instrText>
      </w:r>
      <w:r>
        <w:fldChar w:fldCharType="separate"/>
      </w:r>
      <w:r>
        <w:rPr>
          <w:rStyle w:val="20"/>
          <w:color w:val="0000FF"/>
          <w:u w:val="single"/>
        </w:rPr>
        <w:t>3.8</w:t>
      </w:r>
      <w:r>
        <w:rPr>
          <w:rStyle w:val="10"/>
        </w:rPr>
        <w:t xml:space="preserve"> </w:t>
      </w:r>
      <w:r>
        <w:rPr>
          <w:rStyle w:val="21"/>
          <w:color w:val="0000FF"/>
          <w:u w:val="single"/>
        </w:rPr>
        <w:t>Metal</w:t>
      </w:r>
      <w:r>
        <w:rPr>
          <w:rStyle w:val="21"/>
          <w:color w:val="0000FF"/>
          <w:u w:val="single"/>
        </w:rPr>
        <w:fldChar w:fldCharType="end"/>
      </w:r>
    </w:p>
    <w:p w14:paraId="067F0C57">
      <w:pPr>
        <w:numPr>
          <w:ilvl w:val="1"/>
          <w:numId w:val="4"/>
        </w:numPr>
        <w:spacing w:before="100" w:beforeAutospacing="1" w:after="100" w:afterAutospacing="1" w:line="240" w:lineRule="auto"/>
      </w:pPr>
      <w:r>
        <w:fldChar w:fldCharType="begin"/>
      </w:r>
      <w:r>
        <w:instrText xml:space="preserve"> HYPERLINK "https://en.wikipedia.org/wiki/Building_material" \l "Plastics" </w:instrText>
      </w:r>
      <w:r>
        <w:fldChar w:fldCharType="separate"/>
      </w:r>
      <w:r>
        <w:rPr>
          <w:rStyle w:val="20"/>
          <w:color w:val="0000FF"/>
          <w:u w:val="single"/>
        </w:rPr>
        <w:t>3.9</w:t>
      </w:r>
      <w:r>
        <w:rPr>
          <w:rStyle w:val="10"/>
        </w:rPr>
        <w:t xml:space="preserve"> </w:t>
      </w:r>
      <w:r>
        <w:rPr>
          <w:rStyle w:val="21"/>
          <w:color w:val="0000FF"/>
          <w:u w:val="single"/>
        </w:rPr>
        <w:t>Plastics</w:t>
      </w:r>
      <w:r>
        <w:rPr>
          <w:rStyle w:val="21"/>
          <w:color w:val="0000FF"/>
          <w:u w:val="single"/>
        </w:rPr>
        <w:fldChar w:fldCharType="end"/>
      </w:r>
    </w:p>
    <w:p w14:paraId="52C5AEC0">
      <w:pPr>
        <w:numPr>
          <w:ilvl w:val="1"/>
          <w:numId w:val="4"/>
        </w:numPr>
        <w:spacing w:before="100" w:beforeAutospacing="1" w:after="100" w:afterAutospacing="1" w:line="240" w:lineRule="auto"/>
      </w:pPr>
      <w:r>
        <w:fldChar w:fldCharType="begin"/>
      </w:r>
      <w:r>
        <w:instrText xml:space="preserve"> HYPERLINK "https://en.wikipedia.org/wiki/Building_material" \l "Papers_and_membranes" </w:instrText>
      </w:r>
      <w:r>
        <w:fldChar w:fldCharType="separate"/>
      </w:r>
      <w:r>
        <w:rPr>
          <w:rStyle w:val="20"/>
          <w:color w:val="0000FF"/>
          <w:u w:val="single"/>
        </w:rPr>
        <w:t>3.10</w:t>
      </w:r>
      <w:r>
        <w:rPr>
          <w:rStyle w:val="10"/>
        </w:rPr>
        <w:t xml:space="preserve"> </w:t>
      </w:r>
      <w:r>
        <w:rPr>
          <w:rStyle w:val="21"/>
          <w:color w:val="0000FF"/>
          <w:u w:val="single"/>
        </w:rPr>
        <w:t>Papers and membranes</w:t>
      </w:r>
      <w:r>
        <w:rPr>
          <w:rStyle w:val="21"/>
          <w:color w:val="0000FF"/>
          <w:u w:val="single"/>
        </w:rPr>
        <w:fldChar w:fldCharType="end"/>
      </w:r>
    </w:p>
    <w:p w14:paraId="7A7F3830">
      <w:pPr>
        <w:numPr>
          <w:ilvl w:val="1"/>
          <w:numId w:val="4"/>
        </w:numPr>
        <w:spacing w:before="100" w:beforeAutospacing="1" w:after="100" w:afterAutospacing="1" w:line="240" w:lineRule="auto"/>
      </w:pPr>
      <w:r>
        <w:fldChar w:fldCharType="begin"/>
      </w:r>
      <w:r>
        <w:instrText xml:space="preserve"> HYPERLINK "https://en.wikipedia.org/wiki/Building_material" \l "Ceramics" </w:instrText>
      </w:r>
      <w:r>
        <w:fldChar w:fldCharType="separate"/>
      </w:r>
      <w:r>
        <w:rPr>
          <w:rStyle w:val="20"/>
          <w:color w:val="0000FF"/>
          <w:u w:val="single"/>
        </w:rPr>
        <w:t>3.11</w:t>
      </w:r>
      <w:r>
        <w:rPr>
          <w:rStyle w:val="10"/>
        </w:rPr>
        <w:t xml:space="preserve"> </w:t>
      </w:r>
      <w:r>
        <w:rPr>
          <w:rStyle w:val="21"/>
          <w:color w:val="0000FF"/>
          <w:u w:val="single"/>
        </w:rPr>
        <w:t>Ceramics</w:t>
      </w:r>
      <w:r>
        <w:rPr>
          <w:rStyle w:val="21"/>
          <w:color w:val="0000FF"/>
          <w:u w:val="single"/>
        </w:rPr>
        <w:fldChar w:fldCharType="end"/>
      </w:r>
    </w:p>
    <w:p w14:paraId="7331D0CA">
      <w:pPr>
        <w:numPr>
          <w:ilvl w:val="0"/>
          <w:numId w:val="4"/>
        </w:numPr>
        <w:spacing w:before="100" w:beforeAutospacing="1" w:after="100" w:afterAutospacing="1" w:line="240" w:lineRule="auto"/>
      </w:pPr>
      <w:r>
        <w:fldChar w:fldCharType="begin"/>
      </w:r>
      <w:r>
        <w:instrText xml:space="preserve"> HYPERLINK "https://en.wikipedia.org/wiki/Building_material" \l "Building_products" </w:instrText>
      </w:r>
      <w:r>
        <w:fldChar w:fldCharType="separate"/>
      </w:r>
      <w:r>
        <w:rPr>
          <w:rStyle w:val="20"/>
          <w:color w:val="0000FF"/>
          <w:u w:val="single"/>
        </w:rPr>
        <w:t>4</w:t>
      </w:r>
      <w:r>
        <w:rPr>
          <w:rStyle w:val="10"/>
        </w:rPr>
        <w:t xml:space="preserve"> </w:t>
      </w:r>
      <w:r>
        <w:rPr>
          <w:rStyle w:val="21"/>
          <w:color w:val="0000FF"/>
          <w:u w:val="single"/>
        </w:rPr>
        <w:t>Building products</w:t>
      </w:r>
      <w:r>
        <w:rPr>
          <w:rStyle w:val="21"/>
          <w:color w:val="0000FF"/>
          <w:u w:val="single"/>
        </w:rPr>
        <w:fldChar w:fldCharType="end"/>
      </w:r>
    </w:p>
    <w:p w14:paraId="42DF0768">
      <w:pPr>
        <w:numPr>
          <w:ilvl w:val="0"/>
          <w:numId w:val="4"/>
        </w:numPr>
        <w:spacing w:before="100" w:beforeAutospacing="1" w:after="100" w:afterAutospacing="1" w:line="240" w:lineRule="auto"/>
      </w:pPr>
      <w:r>
        <w:fldChar w:fldCharType="begin"/>
      </w:r>
      <w:r>
        <w:instrText xml:space="preserve"> HYPERLINK "https://en.wikipedia.org/wiki/Building_material" \l "Testing_and_certification" </w:instrText>
      </w:r>
      <w:r>
        <w:fldChar w:fldCharType="separate"/>
      </w:r>
      <w:r>
        <w:rPr>
          <w:rStyle w:val="20"/>
          <w:color w:val="0000FF"/>
          <w:u w:val="single"/>
        </w:rPr>
        <w:t>5</w:t>
      </w:r>
      <w:r>
        <w:rPr>
          <w:rStyle w:val="10"/>
        </w:rPr>
        <w:t xml:space="preserve"> </w:t>
      </w:r>
      <w:r>
        <w:rPr>
          <w:rStyle w:val="21"/>
          <w:color w:val="0000FF"/>
          <w:u w:val="single"/>
        </w:rPr>
        <w:t>Testing and certification</w:t>
      </w:r>
      <w:r>
        <w:rPr>
          <w:rStyle w:val="21"/>
          <w:color w:val="0000FF"/>
          <w:u w:val="single"/>
        </w:rPr>
        <w:fldChar w:fldCharType="end"/>
      </w:r>
    </w:p>
    <w:p w14:paraId="3F24D2E8">
      <w:pPr>
        <w:numPr>
          <w:ilvl w:val="0"/>
          <w:numId w:val="4"/>
        </w:numPr>
        <w:spacing w:before="100" w:beforeAutospacing="1" w:after="100" w:afterAutospacing="1" w:line="240" w:lineRule="auto"/>
      </w:pPr>
      <w:r>
        <w:fldChar w:fldCharType="begin"/>
      </w:r>
      <w:r>
        <w:instrText xml:space="preserve"> HYPERLINK "https://en.wikipedia.org/wiki/Building_material" \l "See_also" </w:instrText>
      </w:r>
      <w:r>
        <w:fldChar w:fldCharType="separate"/>
      </w:r>
      <w:r>
        <w:rPr>
          <w:rStyle w:val="20"/>
          <w:color w:val="0000FF"/>
          <w:u w:val="single"/>
        </w:rPr>
        <w:t>6</w:t>
      </w:r>
      <w:r>
        <w:rPr>
          <w:rStyle w:val="10"/>
        </w:rPr>
        <w:t xml:space="preserve"> </w:t>
      </w:r>
      <w:r>
        <w:rPr>
          <w:rStyle w:val="21"/>
          <w:color w:val="0000FF"/>
          <w:u w:val="single"/>
        </w:rPr>
        <w:t>See also</w:t>
      </w:r>
      <w:r>
        <w:rPr>
          <w:rStyle w:val="21"/>
          <w:color w:val="0000FF"/>
          <w:u w:val="single"/>
        </w:rPr>
        <w:fldChar w:fldCharType="end"/>
      </w:r>
    </w:p>
    <w:p w14:paraId="7C1E9E98">
      <w:pPr>
        <w:numPr>
          <w:ilvl w:val="0"/>
          <w:numId w:val="4"/>
        </w:numPr>
        <w:spacing w:before="100" w:beforeAutospacing="1" w:after="100" w:afterAutospacing="1" w:line="240" w:lineRule="auto"/>
      </w:pPr>
      <w:r>
        <w:fldChar w:fldCharType="begin"/>
      </w:r>
      <w:r>
        <w:instrText xml:space="preserve"> HYPERLINK "https://en.wikipedia.org/wiki/Building_material" \l "References" </w:instrText>
      </w:r>
      <w:r>
        <w:fldChar w:fldCharType="separate"/>
      </w:r>
      <w:r>
        <w:rPr>
          <w:rStyle w:val="20"/>
          <w:color w:val="0000FF"/>
          <w:u w:val="single"/>
        </w:rPr>
        <w:t>7</w:t>
      </w:r>
      <w:r>
        <w:rPr>
          <w:rStyle w:val="10"/>
        </w:rPr>
        <w:t xml:space="preserve"> </w:t>
      </w:r>
      <w:r>
        <w:rPr>
          <w:rStyle w:val="21"/>
          <w:color w:val="0000FF"/>
          <w:u w:val="single"/>
        </w:rPr>
        <w:t>References</w:t>
      </w:r>
      <w:r>
        <w:rPr>
          <w:rStyle w:val="21"/>
          <w:color w:val="0000FF"/>
          <w:u w:val="single"/>
        </w:rPr>
        <w:fldChar w:fldCharType="end"/>
      </w:r>
    </w:p>
    <w:p w14:paraId="3F2B82DE">
      <w:pPr>
        <w:numPr>
          <w:ilvl w:val="0"/>
          <w:numId w:val="4"/>
        </w:numPr>
        <w:spacing w:before="100" w:beforeAutospacing="1" w:after="100" w:afterAutospacing="1" w:line="240" w:lineRule="auto"/>
      </w:pPr>
      <w:r>
        <w:fldChar w:fldCharType="begin"/>
      </w:r>
      <w:r>
        <w:instrText xml:space="preserve"> HYPERLINK "https://en.wikipedia.org/wiki/Building_material" \l "External_links" </w:instrText>
      </w:r>
      <w:r>
        <w:fldChar w:fldCharType="separate"/>
      </w:r>
      <w:r>
        <w:rPr>
          <w:rStyle w:val="20"/>
          <w:color w:val="0000FF"/>
          <w:u w:val="single"/>
        </w:rPr>
        <w:t>8</w:t>
      </w:r>
      <w:r>
        <w:rPr>
          <w:rStyle w:val="10"/>
        </w:rPr>
        <w:t xml:space="preserve"> </w:t>
      </w:r>
      <w:r>
        <w:rPr>
          <w:rStyle w:val="21"/>
          <w:color w:val="0000FF"/>
          <w:u w:val="single"/>
        </w:rPr>
        <w:t>External links</w:t>
      </w:r>
      <w:r>
        <w:rPr>
          <w:rStyle w:val="21"/>
          <w:color w:val="0000FF"/>
          <w:u w:val="single"/>
        </w:rPr>
        <w:fldChar w:fldCharType="end"/>
      </w:r>
    </w:p>
    <w:p w14:paraId="1A99868E">
      <w:pPr>
        <w:pStyle w:val="3"/>
      </w:pPr>
      <w:r>
        <w:rPr>
          <w:rStyle w:val="22"/>
        </w:rPr>
        <w:t>The total cost of building materials</w:t>
      </w:r>
    </w:p>
    <w:tbl>
      <w:tblPr>
        <w:tblStyle w:val="6"/>
        <w:tblW w:w="0" w:type="auto"/>
        <w:tblCellSpacing w:w="15" w:type="dxa"/>
        <w:tblInd w:w="0" w:type="dxa"/>
        <w:tblLayout w:type="autofit"/>
        <w:tblCellMar>
          <w:top w:w="15" w:type="dxa"/>
          <w:left w:w="15" w:type="dxa"/>
          <w:bottom w:w="15" w:type="dxa"/>
          <w:right w:w="15" w:type="dxa"/>
        </w:tblCellMar>
      </w:tblPr>
      <w:tblGrid>
        <w:gridCol w:w="375"/>
        <w:gridCol w:w="6139"/>
      </w:tblGrid>
      <w:tr w14:paraId="17D68EC3">
        <w:tblPrEx>
          <w:tblCellMar>
            <w:top w:w="15" w:type="dxa"/>
            <w:left w:w="15" w:type="dxa"/>
            <w:bottom w:w="15" w:type="dxa"/>
            <w:right w:w="15" w:type="dxa"/>
          </w:tblCellMar>
        </w:tblPrEx>
        <w:trPr>
          <w:tblCellSpacing w:w="15" w:type="dxa"/>
        </w:trPr>
        <w:tc>
          <w:tcPr>
            <w:tcW w:w="0" w:type="auto"/>
            <w:vAlign w:val="center"/>
          </w:tcPr>
          <w:p w14:paraId="4FD57CA5">
            <w:pPr>
              <w:rPr>
                <w:sz w:val="24"/>
                <w:szCs w:val="24"/>
              </w:rPr>
            </w:pPr>
            <w:r>
              <w:rPr>
                <w:color w:val="0000FF"/>
              </w:rPr>
              <w:drawing>
                <wp:inline distT="0" distB="0" distL="0" distR="0">
                  <wp:extent cx="190500" cy="133350"/>
                  <wp:effectExtent l="0" t="0" r="0" b="0"/>
                  <wp:docPr id="20" name="Picture 20" descr="[icon]">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icon]"/>
                          <pic:cNvPicPr>
                            <a:picLocks noChangeAspect="1" noChangeArrowheads="1"/>
                          </pic:cNvPicPr>
                        </pic:nvPicPr>
                        <pic:blipFill>
                          <a:blip r:embed="rId26"/>
                          <a:srcRect/>
                          <a:stretch>
                            <a:fillRect/>
                          </a:stretch>
                        </pic:blipFill>
                        <pic:spPr>
                          <a:xfrm>
                            <a:off x="0" y="0"/>
                            <a:ext cx="190500" cy="133350"/>
                          </a:xfrm>
                          <a:prstGeom prst="rect">
                            <a:avLst/>
                          </a:prstGeom>
                          <a:noFill/>
                          <a:ln w="9525">
                            <a:noFill/>
                            <a:miter lim="800000"/>
                            <a:headEnd/>
                            <a:tailEnd/>
                          </a:ln>
                        </pic:spPr>
                      </pic:pic>
                    </a:graphicData>
                  </a:graphic>
                </wp:inline>
              </w:drawing>
            </w:r>
          </w:p>
        </w:tc>
        <w:tc>
          <w:tcPr>
            <w:tcW w:w="0" w:type="auto"/>
            <w:vAlign w:val="center"/>
          </w:tcPr>
          <w:p w14:paraId="51A4961A">
            <w:pPr>
              <w:rPr>
                <w:sz w:val="24"/>
                <w:szCs w:val="24"/>
              </w:rPr>
            </w:pPr>
            <w:r>
              <w:rPr>
                <w:b/>
                <w:bCs/>
              </w:rPr>
              <w:t>This section needs expansion</w:t>
            </w:r>
            <w:r>
              <w:t xml:space="preserve">. </w:t>
            </w:r>
            <w:r>
              <w:rPr>
                <w:sz w:val="20"/>
                <w:szCs w:val="20"/>
              </w:rPr>
              <w:t xml:space="preserve">You can help by </w:t>
            </w:r>
            <w:r>
              <w:fldChar w:fldCharType="begin"/>
            </w:r>
            <w:r>
              <w:instrText xml:space="preserve"> HYPERLINK "https://en.wikipedia.org/w/index.php?title=Building_material&amp;action=edit&amp;section=" </w:instrText>
            </w:r>
            <w:r>
              <w:fldChar w:fldCharType="separate"/>
            </w:r>
            <w:r>
              <w:rPr>
                <w:rStyle w:val="10"/>
                <w:sz w:val="20"/>
                <w:szCs w:val="20"/>
              </w:rPr>
              <w:t>adding to it</w:t>
            </w:r>
            <w:r>
              <w:rPr>
                <w:rStyle w:val="10"/>
                <w:sz w:val="20"/>
                <w:szCs w:val="20"/>
              </w:rPr>
              <w:fldChar w:fldCharType="end"/>
            </w:r>
            <w:r>
              <w:rPr>
                <w:sz w:val="20"/>
                <w:szCs w:val="20"/>
              </w:rPr>
              <w:t>.</w:t>
            </w:r>
            <w:r>
              <w:t xml:space="preserve"> </w:t>
            </w:r>
            <w:r>
              <w:rPr>
                <w:i/>
                <w:iCs/>
                <w:sz w:val="20"/>
                <w:szCs w:val="20"/>
              </w:rPr>
              <w:t>(April 2014)</w:t>
            </w:r>
          </w:p>
        </w:tc>
      </w:tr>
    </w:tbl>
    <w:p w14:paraId="73DEF42F">
      <w:pPr>
        <w:pStyle w:val="11"/>
      </w:pPr>
      <w:r>
        <w:t xml:space="preserve">In history there are trends in building materials from being natural to becoming more man-made and </w:t>
      </w:r>
      <w:r>
        <w:fldChar w:fldCharType="begin"/>
      </w:r>
      <w:r>
        <w:instrText xml:space="preserve"> HYPERLINK "https://en.wikipedia.org/wiki/Composite_material" \o "Composite material" </w:instrText>
      </w:r>
      <w:r>
        <w:fldChar w:fldCharType="separate"/>
      </w:r>
      <w:r>
        <w:rPr>
          <w:rStyle w:val="10"/>
        </w:rPr>
        <w:t>composite</w:t>
      </w:r>
      <w:r>
        <w:rPr>
          <w:rStyle w:val="10"/>
        </w:rPr>
        <w:fldChar w:fldCharType="end"/>
      </w:r>
      <w:r>
        <w:t xml:space="preserve">; biodegradable to imperishable; indigenous (local) to being transported globally; repairable to disposable; chosen for increased levels of fire-safety, and improved </w:t>
      </w:r>
      <w:r>
        <w:fldChar w:fldCharType="begin"/>
      </w:r>
      <w:r>
        <w:instrText xml:space="preserve"> HYPERLINK "https://en.wikipedia.org/wiki/Seismic" \o "Seismic" </w:instrText>
      </w:r>
      <w:r>
        <w:fldChar w:fldCharType="separate"/>
      </w:r>
      <w:r>
        <w:rPr>
          <w:rStyle w:val="10"/>
        </w:rPr>
        <w:t>seismic</w:t>
      </w:r>
      <w:r>
        <w:rPr>
          <w:rStyle w:val="10"/>
        </w:rPr>
        <w:fldChar w:fldCharType="end"/>
      </w:r>
      <w:r>
        <w:t xml:space="preserve"> resistance.. These trends tend to increase the </w:t>
      </w:r>
      <w:r>
        <w:rPr>
          <w:i/>
          <w:iCs/>
        </w:rPr>
        <w:t>initial</w:t>
      </w:r>
      <w:r>
        <w:t xml:space="preserve"> and </w:t>
      </w:r>
      <w:r>
        <w:rPr>
          <w:i/>
          <w:iCs/>
        </w:rPr>
        <w:t>long term</w:t>
      </w:r>
      <w:r>
        <w:t xml:space="preserve"> economic, ecological, energy, and social costs of building materials.</w:t>
      </w:r>
    </w:p>
    <w:p w14:paraId="32C65211">
      <w:pPr>
        <w:pStyle w:val="4"/>
      </w:pPr>
      <w:r>
        <w:rPr>
          <w:rStyle w:val="22"/>
        </w:rPr>
        <w:t>Economic costs</w:t>
      </w:r>
    </w:p>
    <w:p w14:paraId="57102385">
      <w:r>
        <w:t>The initial economic cost of building materials is the purchase price. This is often what governs decision making about what materials to use. Sometimes people take into consideration the energy savings or durability of the materials and see the value of paying a higher initial cost in return for a lower lifetime cost. For example, an asphalt shingle roof costs less than a metal roof to install, but the metal roof will last longer so the lifetime cost is less per year. Some materials may require more care than others, maintaining costs specific to some materials may also influence the final decision. Risks when considering lifetime cost of a material is if the building is damaged such as by fire or wind, or if the material is not as durable as advertised. The cost of materials should be taken into consideration to bear the risk to buy combustive materials to enlarge the lifetime. It is said that, 'if it must be done, it must be done well'.</w:t>
      </w:r>
    </w:p>
    <w:p w14:paraId="2000411F">
      <w:r>
        <w:t xml:space="preserve">Assignment </w:t>
      </w:r>
    </w:p>
    <w:p w14:paraId="4ECC42E1">
      <w:pPr>
        <w:pStyle w:val="33"/>
        <w:numPr>
          <w:ilvl w:val="0"/>
          <w:numId w:val="5"/>
        </w:numPr>
      </w:pPr>
      <w:r>
        <w:t>Mention 5 types of building</w:t>
      </w:r>
    </w:p>
    <w:p w14:paraId="6355E5AD">
      <w:pPr>
        <w:pStyle w:val="33"/>
        <w:numPr>
          <w:ilvl w:val="0"/>
          <w:numId w:val="5"/>
        </w:numPr>
      </w:pPr>
      <w:r>
        <w:t xml:space="preserve">Mention 5 building materials </w:t>
      </w:r>
    </w:p>
    <w:p w14:paraId="470AF3A5">
      <w:pPr>
        <w:rPr>
          <w:sz w:val="28"/>
          <w:szCs w:val="28"/>
        </w:rPr>
      </w:pPr>
      <w:r>
        <w:rPr>
          <w:sz w:val="28"/>
          <w:szCs w:val="28"/>
        </w:rPr>
        <w:t>Week 3; uses of building materials</w:t>
      </w:r>
    </w:p>
    <w:p w14:paraId="277763D6">
      <w:pPr>
        <w:spacing w:after="0" w:line="240" w:lineRule="auto"/>
        <w:rPr>
          <w:rFonts w:ascii="Arial" w:hAnsi="Arial" w:eastAsia="Times New Roman" w:cs="Arial"/>
          <w:sz w:val="28"/>
          <w:szCs w:val="28"/>
        </w:rPr>
      </w:pPr>
      <w:r>
        <w:rPr>
          <w:rFonts w:ascii="Arial" w:hAnsi="Arial" w:eastAsia="Times New Roman" w:cs="Arial"/>
          <w:sz w:val="28"/>
          <w:szCs w:val="28"/>
        </w:rPr>
        <w:t xml:space="preserve">Unit 10 Construction Materials — Types and Uses </w:t>
      </w:r>
    </w:p>
    <w:p w14:paraId="5F8F3A5A">
      <w:pPr>
        <w:spacing w:after="0" w:line="240" w:lineRule="auto"/>
        <w:rPr>
          <w:rFonts w:ascii="Arial" w:hAnsi="Arial" w:eastAsia="Times New Roman" w:cs="Arial"/>
          <w:sz w:val="28"/>
          <w:szCs w:val="28"/>
        </w:rPr>
      </w:pPr>
      <w:r>
        <w:rPr>
          <w:rFonts w:ascii="Arial" w:hAnsi="Arial" w:eastAsia="Times New Roman" w:cs="Arial"/>
          <w:sz w:val="28"/>
          <w:szCs w:val="28"/>
        </w:rPr>
        <w:t>131</w:t>
      </w:r>
    </w:p>
    <w:p w14:paraId="4B50BB91">
      <w:pPr>
        <w:spacing w:after="0" w:line="240" w:lineRule="auto"/>
        <w:rPr>
          <w:rFonts w:ascii="Arial" w:hAnsi="Arial" w:eastAsia="Times New Roman" w:cs="Arial"/>
          <w:sz w:val="28"/>
          <w:szCs w:val="28"/>
        </w:rPr>
      </w:pPr>
      <w:r>
        <w:rPr>
          <w:rFonts w:ascii="Arial" w:hAnsi="Arial" w:eastAsia="Times New Roman" w:cs="Arial"/>
          <w:sz w:val="28"/>
          <w:szCs w:val="28"/>
        </w:rPr>
        <w:t>sand, coarse and fine aggregates, admixtures,</w:t>
      </w:r>
    </w:p>
    <w:p w14:paraId="08CE70D9">
      <w:pPr>
        <w:spacing w:after="0" w:line="240" w:lineRule="auto"/>
        <w:rPr>
          <w:rFonts w:ascii="Arial" w:hAnsi="Arial" w:eastAsia="Times New Roman" w:cs="Arial"/>
          <w:sz w:val="28"/>
          <w:szCs w:val="28"/>
        </w:rPr>
      </w:pPr>
      <w:r>
        <w:rPr>
          <w:rFonts w:ascii="Arial" w:hAnsi="Arial" w:eastAsia="Times New Roman" w:cs="Arial"/>
          <w:sz w:val="28"/>
          <w:szCs w:val="28"/>
        </w:rPr>
        <w:t xml:space="preserve">and water. When first mixed, it is </w:t>
      </w:r>
    </w:p>
    <w:p w14:paraId="054DA730">
      <w:pPr>
        <w:spacing w:after="0" w:line="240" w:lineRule="auto"/>
        <w:rPr>
          <w:rFonts w:ascii="Arial" w:hAnsi="Arial" w:eastAsia="Times New Roman" w:cs="Arial"/>
          <w:sz w:val="28"/>
          <w:szCs w:val="28"/>
        </w:rPr>
      </w:pPr>
      <w:r>
        <w:rPr>
          <w:rFonts w:ascii="Arial" w:hAnsi="Arial" w:eastAsia="Times New Roman" w:cs="Arial"/>
          <w:sz w:val="28"/>
          <w:szCs w:val="28"/>
        </w:rPr>
        <w:t>plastic</w:t>
      </w:r>
    </w:p>
    <w:p w14:paraId="5DA5EEC5">
      <w:pPr>
        <w:spacing w:after="0" w:line="240" w:lineRule="auto"/>
        <w:rPr>
          <w:rFonts w:ascii="Arial" w:hAnsi="Arial" w:eastAsia="Times New Roman" w:cs="Arial"/>
          <w:sz w:val="28"/>
          <w:szCs w:val="28"/>
        </w:rPr>
      </w:pPr>
      <w:r>
        <w:rPr>
          <w:rFonts w:ascii="Arial" w:hAnsi="Arial" w:eastAsia="Times New Roman" w:cs="Arial"/>
          <w:sz w:val="28"/>
          <w:szCs w:val="28"/>
        </w:rPr>
        <w:t>(able to</w:t>
      </w:r>
    </w:p>
    <w:p w14:paraId="468A5E7B">
      <w:pPr>
        <w:spacing w:after="0" w:line="240" w:lineRule="auto"/>
        <w:rPr>
          <w:rFonts w:ascii="Arial" w:hAnsi="Arial" w:eastAsia="Times New Roman" w:cs="Arial"/>
          <w:sz w:val="28"/>
          <w:szCs w:val="28"/>
        </w:rPr>
      </w:pPr>
      <w:r>
        <w:rPr>
          <w:rFonts w:ascii="Arial" w:hAnsi="Arial" w:eastAsia="Times New Roman" w:cs="Arial"/>
          <w:sz w:val="28"/>
          <w:szCs w:val="28"/>
        </w:rPr>
        <w:t>flow and be shaped) and can be cast to take the</w:t>
      </w:r>
    </w:p>
    <w:p w14:paraId="017FA365">
      <w:pPr>
        <w:spacing w:after="0" w:line="240" w:lineRule="auto"/>
        <w:rPr>
          <w:rFonts w:ascii="Arial" w:hAnsi="Arial" w:eastAsia="Times New Roman" w:cs="Arial"/>
          <w:sz w:val="28"/>
          <w:szCs w:val="28"/>
        </w:rPr>
      </w:pPr>
      <w:r>
        <w:rPr>
          <w:rFonts w:ascii="Arial" w:hAnsi="Arial" w:eastAsia="Times New Roman" w:cs="Arial"/>
          <w:sz w:val="28"/>
          <w:szCs w:val="28"/>
        </w:rPr>
        <w:t>shape of the formwork provided.</w:t>
      </w:r>
    </w:p>
    <w:p w14:paraId="484A3EB9">
      <w:pPr>
        <w:spacing w:after="0" w:line="240" w:lineRule="auto"/>
        <w:rPr>
          <w:rFonts w:ascii="Arial" w:hAnsi="Arial" w:eastAsia="Times New Roman" w:cs="Arial"/>
          <w:sz w:val="28"/>
          <w:szCs w:val="28"/>
        </w:rPr>
      </w:pPr>
      <w:r>
        <w:rPr>
          <w:rFonts w:ascii="Arial" w:hAnsi="Arial" w:eastAsia="Times New Roman" w:cs="Arial"/>
          <w:sz w:val="28"/>
          <w:szCs w:val="28"/>
        </w:rPr>
        <w:t>Hardening of the concrete is caused by a</w:t>
      </w:r>
    </w:p>
    <w:p w14:paraId="6E12EA2D">
      <w:pPr>
        <w:spacing w:after="0" w:line="240" w:lineRule="auto"/>
        <w:rPr>
          <w:rFonts w:ascii="Arial" w:hAnsi="Arial" w:eastAsia="Times New Roman" w:cs="Arial"/>
          <w:sz w:val="28"/>
          <w:szCs w:val="28"/>
        </w:rPr>
      </w:pPr>
      <w:r>
        <w:rPr>
          <w:rFonts w:ascii="Arial" w:hAnsi="Arial" w:eastAsia="Times New Roman" w:cs="Arial"/>
          <w:sz w:val="28"/>
          <w:szCs w:val="28"/>
        </w:rPr>
        <w:t>chemical reaction between the cement and water</w:t>
      </w:r>
    </w:p>
    <w:p w14:paraId="2A128FF0">
      <w:pPr>
        <w:spacing w:after="0" w:line="240" w:lineRule="auto"/>
        <w:rPr>
          <w:rFonts w:ascii="Arial" w:hAnsi="Arial" w:eastAsia="Times New Roman" w:cs="Arial"/>
          <w:sz w:val="28"/>
          <w:szCs w:val="28"/>
        </w:rPr>
      </w:pPr>
      <w:r>
        <w:rPr>
          <w:rFonts w:ascii="Arial" w:hAnsi="Arial" w:eastAsia="Times New Roman" w:cs="Arial"/>
          <w:sz w:val="28"/>
          <w:szCs w:val="28"/>
        </w:rPr>
        <w:t xml:space="preserve">called </w:t>
      </w:r>
    </w:p>
    <w:p w14:paraId="0D9DE0BE">
      <w:pPr>
        <w:spacing w:after="0" w:line="240" w:lineRule="auto"/>
        <w:rPr>
          <w:rFonts w:ascii="Arial" w:hAnsi="Arial" w:eastAsia="Times New Roman" w:cs="Arial"/>
          <w:sz w:val="28"/>
          <w:szCs w:val="28"/>
        </w:rPr>
      </w:pPr>
      <w:r>
        <w:rPr>
          <w:rFonts w:ascii="Arial" w:hAnsi="Arial" w:eastAsia="Times New Roman" w:cs="Arial"/>
          <w:sz w:val="28"/>
          <w:szCs w:val="28"/>
        </w:rPr>
        <w:t>hydration.</w:t>
      </w:r>
    </w:p>
    <w:p w14:paraId="7FECBA51">
      <w:pPr>
        <w:spacing w:after="0" w:line="240" w:lineRule="auto"/>
        <w:rPr>
          <w:rFonts w:ascii="Arial" w:hAnsi="Arial" w:eastAsia="Times New Roman" w:cs="Arial"/>
          <w:sz w:val="28"/>
          <w:szCs w:val="28"/>
        </w:rPr>
      </w:pPr>
      <w:r>
        <w:rPr>
          <w:rFonts w:ascii="Arial" w:hAnsi="Arial" w:eastAsia="Times New Roman" w:cs="Arial"/>
          <w:sz w:val="28"/>
          <w:szCs w:val="28"/>
        </w:rPr>
        <w:t>Most mixtures of concrete set</w:t>
      </w:r>
    </w:p>
    <w:p w14:paraId="32A9945F">
      <w:pPr>
        <w:spacing w:after="0" w:line="240" w:lineRule="auto"/>
        <w:rPr>
          <w:rFonts w:ascii="Arial" w:hAnsi="Arial" w:eastAsia="Times New Roman" w:cs="Arial"/>
          <w:sz w:val="28"/>
          <w:szCs w:val="28"/>
        </w:rPr>
      </w:pPr>
      <w:r>
        <w:rPr>
          <w:rFonts w:ascii="Arial" w:hAnsi="Arial" w:eastAsia="Times New Roman" w:cs="Arial"/>
          <w:sz w:val="28"/>
          <w:szCs w:val="28"/>
        </w:rPr>
        <w:t>within 4–12 hours, depending on the tempera-</w:t>
      </w:r>
    </w:p>
    <w:p w14:paraId="74B4B50E">
      <w:pPr>
        <w:spacing w:after="0" w:line="240" w:lineRule="auto"/>
        <w:rPr>
          <w:rFonts w:ascii="Arial" w:hAnsi="Arial" w:eastAsia="Times New Roman" w:cs="Arial"/>
          <w:sz w:val="28"/>
          <w:szCs w:val="28"/>
        </w:rPr>
      </w:pPr>
      <w:r>
        <w:rPr>
          <w:rFonts w:ascii="Arial" w:hAnsi="Arial" w:eastAsia="Times New Roman" w:cs="Arial"/>
          <w:sz w:val="28"/>
          <w:szCs w:val="28"/>
        </w:rPr>
        <w:t>ture, the volume of the pour, type of cement, and</w:t>
      </w:r>
    </w:p>
    <w:p w14:paraId="0B0301C7">
      <w:pPr>
        <w:spacing w:after="0" w:line="240" w:lineRule="auto"/>
        <w:rPr>
          <w:rFonts w:ascii="Arial" w:hAnsi="Arial" w:eastAsia="Times New Roman" w:cs="Arial"/>
          <w:sz w:val="28"/>
          <w:szCs w:val="28"/>
        </w:rPr>
      </w:pPr>
      <w:r>
        <w:rPr>
          <w:rFonts w:ascii="Arial" w:hAnsi="Arial" w:eastAsia="Times New Roman" w:cs="Arial"/>
          <w:sz w:val="28"/>
          <w:szCs w:val="28"/>
        </w:rPr>
        <w:t>admixtures. When the temperature is below 70°F</w:t>
      </w:r>
    </w:p>
    <w:p w14:paraId="063920D9">
      <w:pPr>
        <w:spacing w:after="0" w:line="240" w:lineRule="auto"/>
        <w:rPr>
          <w:rFonts w:ascii="Arial" w:hAnsi="Arial" w:eastAsia="Times New Roman" w:cs="Arial"/>
          <w:sz w:val="28"/>
          <w:szCs w:val="28"/>
        </w:rPr>
      </w:pPr>
      <w:r>
        <w:rPr>
          <w:rFonts w:ascii="Arial" w:hAnsi="Arial" w:eastAsia="Times New Roman" w:cs="Arial"/>
          <w:sz w:val="28"/>
          <w:szCs w:val="28"/>
        </w:rPr>
        <w:t>(20°C), the reaction slows. Very little chemical</w:t>
      </w:r>
    </w:p>
    <w:p w14:paraId="7F2EBBD0">
      <w:pPr>
        <w:spacing w:after="0" w:line="240" w:lineRule="auto"/>
        <w:rPr>
          <w:rFonts w:ascii="Arial" w:hAnsi="Arial" w:eastAsia="Times New Roman" w:cs="Arial"/>
          <w:sz w:val="28"/>
          <w:szCs w:val="28"/>
        </w:rPr>
      </w:pPr>
      <w:r>
        <w:rPr>
          <w:rFonts w:ascii="Arial" w:hAnsi="Arial" w:eastAsia="Times New Roman" w:cs="Arial"/>
          <w:sz w:val="28"/>
          <w:szCs w:val="28"/>
        </w:rPr>
        <w:t>reaction takes place below 40°F (4°C), and</w:t>
      </w:r>
    </w:p>
    <w:p w14:paraId="4373C640">
      <w:pPr>
        <w:spacing w:after="0" w:line="240" w:lineRule="auto"/>
        <w:rPr>
          <w:rFonts w:ascii="Arial" w:hAnsi="Arial" w:eastAsia="Times New Roman" w:cs="Arial"/>
          <w:sz w:val="28"/>
          <w:szCs w:val="28"/>
        </w:rPr>
      </w:pPr>
      <w:r>
        <w:rPr>
          <w:rFonts w:ascii="Arial" w:hAnsi="Arial" w:eastAsia="Times New Roman" w:cs="Arial"/>
          <w:sz w:val="28"/>
          <w:szCs w:val="28"/>
        </w:rPr>
        <w:t>almost none occurs at 32°F (0°C). The rule of</w:t>
      </w:r>
    </w:p>
    <w:p w14:paraId="2DF35999">
      <w:pPr>
        <w:spacing w:after="0" w:line="240" w:lineRule="auto"/>
        <w:rPr>
          <w:rFonts w:ascii="Arial" w:hAnsi="Arial" w:eastAsia="Times New Roman" w:cs="Arial"/>
          <w:sz w:val="28"/>
          <w:szCs w:val="28"/>
        </w:rPr>
      </w:pPr>
      <w:r>
        <w:rPr>
          <w:rFonts w:ascii="Arial" w:hAnsi="Arial" w:eastAsia="Times New Roman" w:cs="Arial"/>
          <w:sz w:val="28"/>
          <w:szCs w:val="28"/>
        </w:rPr>
        <w:t>thumb is: if you are comfortable, the concrete is</w:t>
      </w:r>
    </w:p>
    <w:p w14:paraId="7C13CC6E">
      <w:pPr>
        <w:spacing w:after="0" w:line="240" w:lineRule="auto"/>
        <w:rPr>
          <w:rFonts w:ascii="Arial" w:hAnsi="Arial" w:eastAsia="Times New Roman" w:cs="Arial"/>
          <w:sz w:val="28"/>
          <w:szCs w:val="28"/>
        </w:rPr>
      </w:pPr>
      <w:r>
        <w:rPr>
          <w:rFonts w:ascii="Arial" w:hAnsi="Arial" w:eastAsia="Times New Roman" w:cs="Arial"/>
          <w:sz w:val="28"/>
          <w:szCs w:val="28"/>
        </w:rPr>
        <w:t>comfortable. Concrete continues to harden for</w:t>
      </w:r>
    </w:p>
    <w:p w14:paraId="31BB4501">
      <w:pPr>
        <w:spacing w:after="0" w:line="240" w:lineRule="auto"/>
        <w:rPr>
          <w:rFonts w:ascii="Arial" w:hAnsi="Arial" w:eastAsia="Times New Roman" w:cs="Arial"/>
          <w:sz w:val="28"/>
          <w:szCs w:val="28"/>
        </w:rPr>
      </w:pPr>
      <w:r>
        <w:rPr>
          <w:rFonts w:ascii="Arial" w:hAnsi="Arial" w:eastAsia="Times New Roman" w:cs="Arial"/>
          <w:sz w:val="28"/>
          <w:szCs w:val="28"/>
        </w:rPr>
        <w:t>months after the initial set, but most placements</w:t>
      </w:r>
    </w:p>
    <w:p w14:paraId="421864A8">
      <w:pPr>
        <w:spacing w:after="0" w:line="240" w:lineRule="auto"/>
        <w:rPr>
          <w:rFonts w:ascii="Arial" w:hAnsi="Arial" w:eastAsia="Times New Roman" w:cs="Arial"/>
          <w:sz w:val="28"/>
          <w:szCs w:val="28"/>
        </w:rPr>
      </w:pPr>
      <w:r>
        <w:rPr>
          <w:rFonts w:ascii="Arial" w:hAnsi="Arial" w:eastAsia="Times New Roman" w:cs="Arial"/>
          <w:sz w:val="28"/>
          <w:szCs w:val="28"/>
        </w:rPr>
        <w:t>reach their compressive or design strength within</w:t>
      </w:r>
    </w:p>
    <w:p w14:paraId="4D7E23EB">
      <w:pPr>
        <w:spacing w:after="0" w:line="240" w:lineRule="auto"/>
        <w:rPr>
          <w:rFonts w:ascii="Arial" w:hAnsi="Arial" w:eastAsia="Times New Roman" w:cs="Arial"/>
          <w:sz w:val="28"/>
          <w:szCs w:val="28"/>
        </w:rPr>
      </w:pPr>
      <w:r>
        <w:rPr>
          <w:rFonts w:ascii="Arial" w:hAnsi="Arial" w:eastAsia="Times New Roman" w:cs="Arial"/>
          <w:sz w:val="28"/>
          <w:szCs w:val="28"/>
        </w:rPr>
        <w:t>28 days. Forms can be removed after one to</w:t>
      </w:r>
    </w:p>
    <w:p w14:paraId="41EBF3B7">
      <w:pPr>
        <w:spacing w:after="0" w:line="240" w:lineRule="auto"/>
        <w:rPr>
          <w:rFonts w:ascii="Arial" w:hAnsi="Arial" w:eastAsia="Times New Roman" w:cs="Arial"/>
          <w:sz w:val="28"/>
          <w:szCs w:val="28"/>
        </w:rPr>
      </w:pPr>
      <w:r>
        <w:rPr>
          <w:rFonts w:ascii="Arial" w:hAnsi="Arial" w:eastAsia="Times New Roman" w:cs="Arial"/>
          <w:sz w:val="28"/>
          <w:szCs w:val="28"/>
        </w:rPr>
        <w:t>several days or when the concrete can support</w:t>
      </w:r>
    </w:p>
    <w:p w14:paraId="01227389">
      <w:pPr>
        <w:spacing w:after="0" w:line="240" w:lineRule="auto"/>
        <w:rPr>
          <w:rFonts w:ascii="Arial" w:hAnsi="Arial" w:eastAsia="Times New Roman" w:cs="Arial"/>
          <w:sz w:val="28"/>
          <w:szCs w:val="28"/>
        </w:rPr>
      </w:pPr>
      <w:r>
        <w:rPr>
          <w:rFonts w:ascii="Arial" w:hAnsi="Arial" w:eastAsia="Times New Roman" w:cs="Arial"/>
          <w:sz w:val="28"/>
          <w:szCs w:val="28"/>
        </w:rPr>
        <w:t>itself. This should be determined by an engineer.</w:t>
      </w:r>
    </w:p>
    <w:p w14:paraId="46BCF156">
      <w:pPr>
        <w:spacing w:after="0" w:line="240" w:lineRule="auto"/>
        <w:rPr>
          <w:rFonts w:ascii="Arial" w:hAnsi="Arial" w:eastAsia="Times New Roman" w:cs="Arial"/>
          <w:sz w:val="28"/>
          <w:szCs w:val="28"/>
        </w:rPr>
      </w:pPr>
      <w:r>
        <w:rPr>
          <w:rFonts w:ascii="Arial" w:hAnsi="Arial" w:eastAsia="Times New Roman" w:cs="Arial"/>
          <w:sz w:val="28"/>
          <w:szCs w:val="28"/>
        </w:rPr>
        <w:t>Types of Cement</w:t>
      </w:r>
    </w:p>
    <w:p w14:paraId="1D3FB5F8">
      <w:pPr>
        <w:spacing w:after="0" w:line="240" w:lineRule="auto"/>
        <w:rPr>
          <w:rFonts w:ascii="Arial" w:hAnsi="Arial" w:eastAsia="Times New Roman" w:cs="Arial"/>
          <w:sz w:val="28"/>
          <w:szCs w:val="28"/>
        </w:rPr>
      </w:pPr>
      <w:r>
        <w:rPr>
          <w:rFonts w:ascii="Arial" w:hAnsi="Arial" w:eastAsia="Times New Roman" w:cs="Arial"/>
          <w:sz w:val="28"/>
          <w:szCs w:val="28"/>
        </w:rPr>
        <w:t>Cement</w:t>
      </w:r>
    </w:p>
    <w:p w14:paraId="6534069B">
      <w:pPr>
        <w:spacing w:after="0" w:line="240" w:lineRule="auto"/>
        <w:rPr>
          <w:rFonts w:ascii="Arial" w:hAnsi="Arial" w:eastAsia="Times New Roman" w:cs="Arial"/>
          <w:sz w:val="28"/>
          <w:szCs w:val="28"/>
        </w:rPr>
      </w:pPr>
      <w:r>
        <w:rPr>
          <w:rFonts w:ascii="Arial" w:hAnsi="Arial" w:eastAsia="Times New Roman" w:cs="Arial"/>
          <w:sz w:val="28"/>
          <w:szCs w:val="28"/>
        </w:rPr>
        <w:t>binds the concrete mix together.</w:t>
      </w:r>
    </w:p>
    <w:p w14:paraId="0F0F4FEE">
      <w:pPr>
        <w:spacing w:after="0" w:line="240" w:lineRule="auto"/>
        <w:rPr>
          <w:rFonts w:ascii="Arial" w:hAnsi="Arial" w:eastAsia="Times New Roman" w:cs="Arial"/>
          <w:sz w:val="28"/>
          <w:szCs w:val="28"/>
        </w:rPr>
      </w:pPr>
      <w:r>
        <w:rPr>
          <w:rFonts w:ascii="Arial" w:hAnsi="Arial" w:eastAsia="Times New Roman" w:cs="Arial"/>
          <w:sz w:val="28"/>
          <w:szCs w:val="28"/>
        </w:rPr>
        <w:t>There are a number of types of cement. The</w:t>
      </w:r>
    </w:p>
    <w:p w14:paraId="59DDAC11">
      <w:pPr>
        <w:spacing w:after="0" w:line="240" w:lineRule="auto"/>
        <w:rPr>
          <w:rFonts w:ascii="Arial" w:hAnsi="Arial" w:eastAsia="Times New Roman" w:cs="Arial"/>
          <w:sz w:val="28"/>
          <w:szCs w:val="28"/>
        </w:rPr>
      </w:pPr>
      <w:r>
        <w:rPr>
          <w:rFonts w:ascii="Arial" w:hAnsi="Arial" w:eastAsia="Times New Roman" w:cs="Arial"/>
          <w:sz w:val="28"/>
          <w:szCs w:val="28"/>
        </w:rPr>
        <w:t>most common, used for general construction, is</w:t>
      </w:r>
    </w:p>
    <w:p w14:paraId="2328DE47">
      <w:pPr>
        <w:spacing w:after="0" w:line="240" w:lineRule="auto"/>
        <w:rPr>
          <w:rFonts w:ascii="Arial" w:hAnsi="Arial" w:eastAsia="Times New Roman" w:cs="Arial"/>
          <w:sz w:val="28"/>
          <w:szCs w:val="28"/>
        </w:rPr>
      </w:pPr>
      <w:r>
        <w:rPr>
          <w:rFonts w:ascii="Arial" w:hAnsi="Arial" w:eastAsia="Times New Roman" w:cs="Arial"/>
          <w:sz w:val="28"/>
          <w:szCs w:val="28"/>
        </w:rPr>
        <w:t xml:space="preserve">called </w:t>
      </w:r>
    </w:p>
    <w:p w14:paraId="437B5221">
      <w:pPr>
        <w:spacing w:after="0" w:line="240" w:lineRule="auto"/>
        <w:rPr>
          <w:rFonts w:ascii="Arial" w:hAnsi="Arial" w:eastAsia="Times New Roman" w:cs="Arial"/>
          <w:sz w:val="28"/>
          <w:szCs w:val="28"/>
        </w:rPr>
      </w:pPr>
      <w:r>
        <w:rPr>
          <w:rFonts w:ascii="Arial" w:hAnsi="Arial" w:eastAsia="Times New Roman" w:cs="Arial"/>
          <w:sz w:val="28"/>
          <w:szCs w:val="28"/>
        </w:rPr>
        <w:t>Type I Normal Portland cement.</w:t>
      </w:r>
    </w:p>
    <w:p w14:paraId="548C0B63">
      <w:pPr>
        <w:spacing w:after="0" w:line="240" w:lineRule="auto"/>
        <w:rPr>
          <w:rFonts w:ascii="Arial" w:hAnsi="Arial" w:eastAsia="Times New Roman" w:cs="Arial"/>
          <w:sz w:val="28"/>
          <w:szCs w:val="28"/>
        </w:rPr>
      </w:pPr>
      <w:r>
        <w:rPr>
          <w:rFonts w:ascii="Arial" w:hAnsi="Arial" w:eastAsia="Times New Roman" w:cs="Arial"/>
          <w:sz w:val="28"/>
          <w:szCs w:val="28"/>
        </w:rPr>
        <w:t>Another</w:t>
      </w:r>
    </w:p>
    <w:p w14:paraId="7B974A55">
      <w:pPr>
        <w:spacing w:after="0" w:line="240" w:lineRule="auto"/>
        <w:rPr>
          <w:rFonts w:ascii="Arial" w:hAnsi="Arial" w:eastAsia="Times New Roman" w:cs="Arial"/>
          <w:sz w:val="28"/>
          <w:szCs w:val="28"/>
        </w:rPr>
      </w:pPr>
      <w:r>
        <w:rPr>
          <w:rFonts w:ascii="Arial" w:hAnsi="Arial" w:eastAsia="Times New Roman" w:cs="Arial"/>
          <w:sz w:val="28"/>
          <w:szCs w:val="28"/>
        </w:rPr>
        <w:t xml:space="preserve">variation used in construction is </w:t>
      </w:r>
    </w:p>
    <w:p w14:paraId="461352FD">
      <w:pPr>
        <w:spacing w:after="0" w:line="240" w:lineRule="auto"/>
        <w:rPr>
          <w:rFonts w:ascii="Arial" w:hAnsi="Arial" w:eastAsia="Times New Roman" w:cs="Arial"/>
          <w:sz w:val="28"/>
          <w:szCs w:val="28"/>
        </w:rPr>
      </w:pPr>
      <w:r>
        <w:rPr>
          <w:rFonts w:ascii="Arial" w:hAnsi="Arial" w:eastAsia="Times New Roman" w:cs="Arial"/>
          <w:sz w:val="28"/>
          <w:szCs w:val="28"/>
        </w:rPr>
        <w:t>white Portland</w:t>
      </w:r>
    </w:p>
    <w:p w14:paraId="319BFFA7">
      <w:pPr>
        <w:spacing w:after="0" w:line="240" w:lineRule="auto"/>
        <w:rPr>
          <w:rFonts w:ascii="Arial" w:hAnsi="Arial" w:eastAsia="Times New Roman" w:cs="Arial"/>
          <w:sz w:val="28"/>
          <w:szCs w:val="28"/>
        </w:rPr>
      </w:pPr>
      <w:r>
        <w:rPr>
          <w:rFonts w:ascii="Arial" w:hAnsi="Arial" w:eastAsia="Times New Roman" w:cs="Arial"/>
          <w:sz w:val="28"/>
          <w:szCs w:val="28"/>
        </w:rPr>
        <w:t>cement.</w:t>
      </w:r>
    </w:p>
    <w:p w14:paraId="03D7FCA5">
      <w:pPr>
        <w:spacing w:after="0" w:line="240" w:lineRule="auto"/>
        <w:rPr>
          <w:rFonts w:ascii="Arial" w:hAnsi="Arial" w:eastAsia="Times New Roman" w:cs="Arial"/>
          <w:sz w:val="28"/>
          <w:szCs w:val="28"/>
        </w:rPr>
      </w:pPr>
      <w:r>
        <w:rPr>
          <w:rFonts w:ascii="Arial" w:hAnsi="Arial" w:eastAsia="Times New Roman" w:cs="Arial"/>
          <w:sz w:val="28"/>
          <w:szCs w:val="28"/>
        </w:rPr>
        <w:t>It is light-colored and used chiefly for</w:t>
      </w:r>
    </w:p>
    <w:p w14:paraId="38C8D2A1">
      <w:pPr>
        <w:spacing w:after="0" w:line="240" w:lineRule="auto"/>
        <w:rPr>
          <w:rFonts w:ascii="Arial" w:hAnsi="Arial" w:eastAsia="Times New Roman" w:cs="Arial"/>
          <w:sz w:val="28"/>
          <w:szCs w:val="28"/>
        </w:rPr>
      </w:pPr>
      <w:r>
        <w:rPr>
          <w:rFonts w:ascii="Arial" w:hAnsi="Arial" w:eastAsia="Times New Roman" w:cs="Arial"/>
          <w:sz w:val="28"/>
          <w:szCs w:val="28"/>
        </w:rPr>
        <w:t>architectural effects. White Portland cement is</w:t>
      </w:r>
    </w:p>
    <w:p w14:paraId="37ACA995">
      <w:pPr>
        <w:spacing w:after="0" w:line="240" w:lineRule="auto"/>
        <w:rPr>
          <w:rFonts w:ascii="Arial" w:hAnsi="Arial" w:eastAsia="Times New Roman" w:cs="Arial"/>
          <w:sz w:val="28"/>
          <w:szCs w:val="28"/>
        </w:rPr>
      </w:pPr>
      <w:r>
        <w:rPr>
          <w:rFonts w:ascii="Arial" w:hAnsi="Arial" w:eastAsia="Times New Roman" w:cs="Arial"/>
          <w:sz w:val="28"/>
          <w:szCs w:val="28"/>
        </w:rPr>
        <w:t>made from carefully selected raw materials and</w:t>
      </w:r>
    </w:p>
    <w:p w14:paraId="3B0F58D0">
      <w:pPr>
        <w:spacing w:after="0" w:line="240" w:lineRule="auto"/>
        <w:rPr>
          <w:rFonts w:ascii="Arial" w:hAnsi="Arial" w:eastAsia="Times New Roman" w:cs="Arial"/>
          <w:sz w:val="28"/>
          <w:szCs w:val="28"/>
        </w:rPr>
      </w:pPr>
      <w:r>
        <w:rPr>
          <w:rFonts w:ascii="Arial" w:hAnsi="Arial" w:eastAsia="Times New Roman" w:cs="Arial"/>
          <w:sz w:val="28"/>
          <w:szCs w:val="28"/>
        </w:rPr>
        <w:t>develops the same strength as the normal gray-</w:t>
      </w:r>
    </w:p>
    <w:p w14:paraId="7101989F">
      <w:pPr>
        <w:spacing w:after="0" w:line="240" w:lineRule="auto"/>
        <w:rPr>
          <w:rFonts w:ascii="Arial" w:hAnsi="Arial" w:eastAsia="Times New Roman" w:cs="Arial"/>
          <w:sz w:val="28"/>
          <w:szCs w:val="28"/>
        </w:rPr>
      </w:pPr>
      <w:r>
        <w:rPr>
          <w:rFonts w:ascii="Arial" w:hAnsi="Arial" w:eastAsia="Times New Roman" w:cs="Arial"/>
          <w:sz w:val="28"/>
          <w:szCs w:val="28"/>
        </w:rPr>
        <w:t>colored Portland cement.</w:t>
      </w:r>
    </w:p>
    <w:p w14:paraId="4A834EAC">
      <w:pPr>
        <w:spacing w:after="0" w:line="240" w:lineRule="auto"/>
        <w:rPr>
          <w:rFonts w:ascii="Arial" w:hAnsi="Arial" w:eastAsia="Times New Roman" w:cs="Arial"/>
          <w:sz w:val="28"/>
          <w:szCs w:val="28"/>
        </w:rPr>
      </w:pPr>
      <w:r>
        <w:rPr>
          <w:rFonts w:ascii="Arial" w:hAnsi="Arial" w:eastAsia="Times New Roman" w:cs="Arial"/>
          <w:sz w:val="28"/>
          <w:szCs w:val="28"/>
        </w:rPr>
        <w:t>Types of cement include:</w:t>
      </w:r>
    </w:p>
    <w:p w14:paraId="739C5CB4">
      <w:pPr>
        <w:spacing w:after="0" w:line="240" w:lineRule="auto"/>
        <w:rPr>
          <w:rFonts w:ascii="Arial" w:hAnsi="Arial" w:eastAsia="Times New Roman" w:cs="Arial"/>
          <w:sz w:val="28"/>
          <w:szCs w:val="28"/>
        </w:rPr>
      </w:pPr>
      <w:r>
        <w:rPr>
          <w:rFonts w:ascii="Arial" w:hAnsi="Arial" w:eastAsia="Times New Roman" w:cs="Arial"/>
          <w:sz w:val="28"/>
          <w:szCs w:val="28"/>
        </w:rPr>
        <w:t>•</w:t>
      </w:r>
    </w:p>
    <w:p w14:paraId="2AFAA0A8">
      <w:pPr>
        <w:spacing w:after="0" w:line="240" w:lineRule="auto"/>
        <w:rPr>
          <w:rFonts w:ascii="Arial" w:hAnsi="Arial" w:eastAsia="Times New Roman" w:cs="Arial"/>
          <w:sz w:val="28"/>
          <w:szCs w:val="28"/>
        </w:rPr>
      </w:pPr>
      <w:r>
        <w:rPr>
          <w:rFonts w:ascii="Arial" w:hAnsi="Arial" w:eastAsia="Times New Roman" w:cs="Arial"/>
          <w:sz w:val="28"/>
          <w:szCs w:val="28"/>
        </w:rPr>
        <w:t>Type I, Normal Cement (most common)</w:t>
      </w:r>
    </w:p>
    <w:p w14:paraId="07CE412A">
      <w:pPr>
        <w:spacing w:after="0" w:line="240" w:lineRule="auto"/>
        <w:rPr>
          <w:rFonts w:ascii="Arial" w:hAnsi="Arial" w:eastAsia="Times New Roman" w:cs="Arial"/>
          <w:sz w:val="28"/>
          <w:szCs w:val="28"/>
        </w:rPr>
      </w:pPr>
      <w:r>
        <w:rPr>
          <w:rFonts w:ascii="Arial" w:hAnsi="Arial" w:eastAsia="Times New Roman" w:cs="Arial"/>
          <w:sz w:val="28"/>
          <w:szCs w:val="28"/>
        </w:rPr>
        <w:t>•</w:t>
      </w:r>
    </w:p>
    <w:p w14:paraId="6C864865">
      <w:pPr>
        <w:spacing w:after="0" w:line="240" w:lineRule="auto"/>
        <w:rPr>
          <w:rFonts w:ascii="Arial" w:hAnsi="Arial" w:eastAsia="Times New Roman" w:cs="Arial"/>
          <w:sz w:val="28"/>
          <w:szCs w:val="28"/>
        </w:rPr>
      </w:pPr>
      <w:r>
        <w:rPr>
          <w:rFonts w:ascii="Arial" w:hAnsi="Arial" w:eastAsia="Times New Roman" w:cs="Arial"/>
          <w:sz w:val="28"/>
          <w:szCs w:val="28"/>
        </w:rPr>
        <w:t xml:space="preserve">Type II, Moderate Sulfate Resistance </w:t>
      </w:r>
    </w:p>
    <w:p w14:paraId="12AF46A8">
      <w:pPr>
        <w:spacing w:after="0" w:line="240" w:lineRule="auto"/>
        <w:rPr>
          <w:rFonts w:ascii="Arial" w:hAnsi="Arial" w:eastAsia="Times New Roman" w:cs="Arial"/>
          <w:sz w:val="28"/>
          <w:szCs w:val="28"/>
        </w:rPr>
      </w:pPr>
      <w:r>
        <w:rPr>
          <w:rFonts w:ascii="Arial" w:hAnsi="Arial" w:eastAsia="Times New Roman" w:cs="Arial"/>
          <w:sz w:val="28"/>
          <w:szCs w:val="28"/>
        </w:rPr>
        <w:t>(slow-reacting)</w:t>
      </w:r>
    </w:p>
    <w:p w14:paraId="45DD38BF">
      <w:pPr>
        <w:spacing w:after="0" w:line="240" w:lineRule="auto"/>
        <w:rPr>
          <w:rFonts w:ascii="Arial" w:hAnsi="Arial" w:eastAsia="Times New Roman" w:cs="Arial"/>
          <w:sz w:val="28"/>
          <w:szCs w:val="28"/>
        </w:rPr>
      </w:pPr>
      <w:r>
        <w:rPr>
          <w:rFonts w:ascii="Arial" w:hAnsi="Arial" w:eastAsia="Times New Roman" w:cs="Arial"/>
          <w:sz w:val="28"/>
          <w:szCs w:val="28"/>
        </w:rPr>
        <w:t>•</w:t>
      </w:r>
    </w:p>
    <w:p w14:paraId="2B404A1A">
      <w:pPr>
        <w:spacing w:after="0" w:line="240" w:lineRule="auto"/>
        <w:rPr>
          <w:rFonts w:ascii="Arial" w:hAnsi="Arial" w:eastAsia="Times New Roman" w:cs="Arial"/>
          <w:sz w:val="28"/>
          <w:szCs w:val="28"/>
        </w:rPr>
      </w:pPr>
      <w:r>
        <w:rPr>
          <w:rFonts w:ascii="Arial" w:hAnsi="Arial" w:eastAsia="Times New Roman" w:cs="Arial"/>
          <w:sz w:val="28"/>
          <w:szCs w:val="28"/>
        </w:rPr>
        <w:t>Type III, High Early Strength (fast-setting)</w:t>
      </w:r>
    </w:p>
    <w:p w14:paraId="43910FE5">
      <w:pPr>
        <w:spacing w:after="0" w:line="240" w:lineRule="auto"/>
        <w:rPr>
          <w:rFonts w:ascii="Arial" w:hAnsi="Arial" w:eastAsia="Times New Roman" w:cs="Arial"/>
          <w:sz w:val="28"/>
          <w:szCs w:val="28"/>
        </w:rPr>
      </w:pPr>
      <w:r>
        <w:rPr>
          <w:rFonts w:ascii="Arial" w:hAnsi="Arial" w:eastAsia="Times New Roman" w:cs="Arial"/>
          <w:sz w:val="28"/>
          <w:szCs w:val="28"/>
        </w:rPr>
        <w:t>•</w:t>
      </w:r>
    </w:p>
    <w:p w14:paraId="3B010422">
      <w:pPr>
        <w:spacing w:after="0" w:line="240" w:lineRule="auto"/>
        <w:rPr>
          <w:rFonts w:ascii="Arial" w:hAnsi="Arial" w:eastAsia="Times New Roman" w:cs="Arial"/>
          <w:sz w:val="28"/>
          <w:szCs w:val="28"/>
        </w:rPr>
      </w:pPr>
      <w:r>
        <w:rPr>
          <w:rFonts w:ascii="Arial" w:hAnsi="Arial" w:eastAsia="Times New Roman" w:cs="Arial"/>
          <w:sz w:val="28"/>
          <w:szCs w:val="28"/>
        </w:rPr>
        <w:t>Type IV, Low Heat of Hydration (low heat</w:t>
      </w:r>
    </w:p>
    <w:p w14:paraId="56B83C25">
      <w:pPr>
        <w:spacing w:after="0" w:line="240" w:lineRule="auto"/>
        <w:rPr>
          <w:rFonts w:ascii="Arial" w:hAnsi="Arial" w:eastAsia="Times New Roman" w:cs="Arial"/>
          <w:sz w:val="28"/>
          <w:szCs w:val="28"/>
        </w:rPr>
      </w:pPr>
      <w:r>
        <w:rPr>
          <w:rFonts w:ascii="Arial" w:hAnsi="Arial" w:eastAsia="Times New Roman" w:cs="Arial"/>
          <w:sz w:val="28"/>
          <w:szCs w:val="28"/>
        </w:rPr>
        <w:t>generation)</w:t>
      </w:r>
    </w:p>
    <w:p w14:paraId="52D2A4AC">
      <w:pPr>
        <w:spacing w:after="0" w:line="240" w:lineRule="auto"/>
        <w:rPr>
          <w:rFonts w:ascii="Arial" w:hAnsi="Arial" w:eastAsia="Times New Roman" w:cs="Arial"/>
          <w:sz w:val="28"/>
          <w:szCs w:val="28"/>
        </w:rPr>
      </w:pPr>
      <w:r>
        <w:rPr>
          <w:rFonts w:ascii="Arial" w:hAnsi="Arial" w:eastAsia="Times New Roman" w:cs="Arial"/>
          <w:sz w:val="28"/>
          <w:szCs w:val="28"/>
        </w:rPr>
        <w:t>•</w:t>
      </w:r>
    </w:p>
    <w:p w14:paraId="7B348E86">
      <w:pPr>
        <w:spacing w:after="0" w:line="240" w:lineRule="auto"/>
        <w:rPr>
          <w:rFonts w:ascii="Arial" w:hAnsi="Arial" w:eastAsia="Times New Roman" w:cs="Arial"/>
          <w:sz w:val="28"/>
          <w:szCs w:val="28"/>
        </w:rPr>
      </w:pPr>
      <w:r>
        <w:rPr>
          <w:rFonts w:ascii="Arial" w:hAnsi="Arial" w:eastAsia="Times New Roman" w:cs="Arial"/>
          <w:sz w:val="28"/>
          <w:szCs w:val="28"/>
        </w:rPr>
        <w:t>Type V, High Sulfate Resistance</w:t>
      </w:r>
    </w:p>
    <w:p w14:paraId="7B4BBF33">
      <w:pPr>
        <w:spacing w:after="0" w:line="240" w:lineRule="auto"/>
        <w:rPr>
          <w:rFonts w:ascii="Arial" w:hAnsi="Arial" w:eastAsia="Times New Roman" w:cs="Arial"/>
          <w:sz w:val="28"/>
          <w:szCs w:val="28"/>
        </w:rPr>
      </w:pPr>
      <w:r>
        <w:rPr>
          <w:rFonts w:ascii="Arial" w:hAnsi="Arial" w:eastAsia="Times New Roman" w:cs="Arial"/>
          <w:sz w:val="28"/>
          <w:szCs w:val="28"/>
        </w:rPr>
        <w:t>These other types of cements, along with</w:t>
      </w:r>
    </w:p>
    <w:p w14:paraId="65E3CFD7">
      <w:pPr>
        <w:spacing w:after="0" w:line="240" w:lineRule="auto"/>
        <w:rPr>
          <w:rFonts w:ascii="Arial" w:hAnsi="Arial" w:eastAsia="Times New Roman" w:cs="Arial"/>
          <w:sz w:val="28"/>
          <w:szCs w:val="28"/>
        </w:rPr>
      </w:pPr>
      <w:r>
        <w:rPr>
          <w:rFonts w:ascii="Arial" w:hAnsi="Arial" w:eastAsia="Times New Roman" w:cs="Arial"/>
          <w:sz w:val="28"/>
          <w:szCs w:val="28"/>
        </w:rPr>
        <w:t>aggregates and admixtures, are available to</w:t>
      </w:r>
    </w:p>
    <w:p w14:paraId="695FB4C4">
      <w:pPr>
        <w:spacing w:after="0" w:line="240" w:lineRule="auto"/>
        <w:rPr>
          <w:rFonts w:ascii="Arial" w:hAnsi="Arial" w:eastAsia="Times New Roman" w:cs="Arial"/>
          <w:sz w:val="28"/>
          <w:szCs w:val="28"/>
        </w:rPr>
      </w:pPr>
      <w:r>
        <w:rPr>
          <w:rFonts w:ascii="Arial" w:hAnsi="Arial" w:eastAsia="Times New Roman" w:cs="Arial"/>
          <w:sz w:val="28"/>
          <w:szCs w:val="28"/>
        </w:rPr>
        <w:t>produce special types of concrete. Type IV is low</w:t>
      </w:r>
    </w:p>
    <w:p w14:paraId="240A087F">
      <w:pPr>
        <w:spacing w:after="0" w:line="240" w:lineRule="auto"/>
        <w:rPr>
          <w:rFonts w:ascii="Arial" w:hAnsi="Arial" w:eastAsia="Times New Roman" w:cs="Arial"/>
          <w:sz w:val="28"/>
          <w:szCs w:val="28"/>
        </w:rPr>
      </w:pPr>
      <w:r>
        <w:rPr>
          <w:rFonts w:ascii="Arial" w:hAnsi="Arial" w:eastAsia="Times New Roman" w:cs="Arial"/>
          <w:sz w:val="28"/>
          <w:szCs w:val="28"/>
        </w:rPr>
        <w:t>heat generation for large construction building</w:t>
      </w:r>
    </w:p>
    <w:p w14:paraId="05136AFC">
      <w:pPr>
        <w:spacing w:after="0" w:line="240" w:lineRule="auto"/>
        <w:rPr>
          <w:rFonts w:ascii="Arial" w:hAnsi="Arial" w:eastAsia="Times New Roman" w:cs="Arial"/>
          <w:sz w:val="28"/>
          <w:szCs w:val="28"/>
        </w:rPr>
      </w:pPr>
      <w:r>
        <w:rPr>
          <w:rFonts w:ascii="Arial" w:hAnsi="Arial" w:eastAsia="Times New Roman" w:cs="Arial"/>
          <w:sz w:val="28"/>
          <w:szCs w:val="28"/>
        </w:rPr>
        <w:t>foundation projects, such as dams. Others have</w:t>
      </w:r>
    </w:p>
    <w:p w14:paraId="365BAF24">
      <w:pPr>
        <w:spacing w:after="0" w:line="240" w:lineRule="auto"/>
        <w:rPr>
          <w:rFonts w:ascii="Arial" w:hAnsi="Arial" w:eastAsia="Times New Roman" w:cs="Arial"/>
          <w:sz w:val="28"/>
          <w:szCs w:val="28"/>
        </w:rPr>
      </w:pPr>
      <w:r>
        <w:rPr>
          <w:rFonts w:ascii="Arial" w:hAnsi="Arial" w:eastAsia="Times New Roman" w:cs="Arial"/>
          <w:sz w:val="28"/>
          <w:szCs w:val="28"/>
        </w:rPr>
        <w:t>high early strength to produce concrete that sets</w:t>
      </w:r>
    </w:p>
    <w:p w14:paraId="6A264A18">
      <w:pPr>
        <w:spacing w:after="0" w:line="240" w:lineRule="auto"/>
        <w:rPr>
          <w:rFonts w:ascii="Arial" w:hAnsi="Arial" w:eastAsia="Times New Roman" w:cs="Arial"/>
          <w:sz w:val="28"/>
          <w:szCs w:val="28"/>
        </w:rPr>
      </w:pPr>
      <w:r>
        <w:rPr>
          <w:rFonts w:ascii="Arial" w:hAnsi="Arial" w:eastAsia="Times New Roman" w:cs="Arial"/>
          <w:sz w:val="28"/>
          <w:szCs w:val="28"/>
        </w:rPr>
        <w:t>faster than normal, permitting earlier form removal</w:t>
      </w:r>
    </w:p>
    <w:p w14:paraId="7C0AF54B">
      <w:pPr>
        <w:spacing w:after="0" w:line="240" w:lineRule="auto"/>
        <w:rPr>
          <w:rFonts w:ascii="Arial" w:hAnsi="Arial" w:eastAsia="Times New Roman" w:cs="Arial"/>
          <w:sz w:val="28"/>
          <w:szCs w:val="28"/>
        </w:rPr>
      </w:pPr>
      <w:r>
        <w:rPr>
          <w:rFonts w:ascii="Arial" w:hAnsi="Arial" w:eastAsia="Times New Roman" w:cs="Arial"/>
          <w:sz w:val="28"/>
          <w:szCs w:val="28"/>
        </w:rPr>
        <w:t>and thus speeding construction. Still others are</w:t>
      </w:r>
    </w:p>
    <w:p w14:paraId="143F0C69">
      <w:pPr>
        <w:spacing w:after="0" w:line="240" w:lineRule="auto"/>
        <w:rPr>
          <w:rFonts w:ascii="Arial" w:hAnsi="Arial" w:eastAsia="Times New Roman" w:cs="Arial"/>
          <w:sz w:val="28"/>
          <w:szCs w:val="28"/>
        </w:rPr>
      </w:pPr>
      <w:r>
        <w:rPr>
          <w:rFonts w:ascii="Arial" w:hAnsi="Arial" w:eastAsia="Times New Roman" w:cs="Arial"/>
          <w:sz w:val="28"/>
          <w:szCs w:val="28"/>
        </w:rPr>
        <w:t>more resistant to deterioration caused by sulfates</w:t>
      </w:r>
    </w:p>
    <w:p w14:paraId="0073A1F0">
      <w:pPr>
        <w:spacing w:after="0" w:line="240" w:lineRule="auto"/>
        <w:rPr>
          <w:rFonts w:ascii="Arial" w:hAnsi="Arial" w:eastAsia="Times New Roman" w:cs="Arial"/>
          <w:sz w:val="28"/>
          <w:szCs w:val="28"/>
        </w:rPr>
      </w:pPr>
      <w:r>
        <w:rPr>
          <w:rFonts w:ascii="Arial" w:hAnsi="Arial" w:eastAsia="Times New Roman" w:cs="Arial"/>
          <w:sz w:val="28"/>
          <w:szCs w:val="28"/>
        </w:rPr>
        <w:t>and alkalis in the soil.</w:t>
      </w:r>
    </w:p>
    <w:p w14:paraId="268B02FF">
      <w:pPr>
        <w:spacing w:after="0" w:line="240" w:lineRule="auto"/>
        <w:rPr>
          <w:rFonts w:ascii="Arial" w:hAnsi="Arial" w:eastAsia="Times New Roman" w:cs="Arial"/>
          <w:sz w:val="28"/>
          <w:szCs w:val="28"/>
        </w:rPr>
      </w:pPr>
      <w:r>
        <w:rPr>
          <w:rFonts w:ascii="Arial" w:hAnsi="Arial" w:eastAsia="Times New Roman" w:cs="Arial"/>
          <w:sz w:val="28"/>
          <w:szCs w:val="28"/>
        </w:rPr>
        <w:t>D</w:t>
      </w:r>
    </w:p>
    <w:p w14:paraId="1DB5D14E">
      <w:pPr>
        <w:spacing w:after="0" w:line="240" w:lineRule="auto"/>
        <w:rPr>
          <w:rFonts w:ascii="Arial" w:hAnsi="Arial" w:eastAsia="Times New Roman" w:cs="Arial"/>
          <w:sz w:val="28"/>
          <w:szCs w:val="28"/>
        </w:rPr>
      </w:pPr>
      <w:r>
        <w:rPr>
          <w:rFonts w:ascii="Arial" w:hAnsi="Arial" w:eastAsia="Times New Roman" w:cs="Arial"/>
          <w:sz w:val="28"/>
          <w:szCs w:val="28"/>
        </w:rPr>
        <w:t>B</w:t>
      </w:r>
    </w:p>
    <w:p w14:paraId="2F32B59A">
      <w:pPr>
        <w:spacing w:after="0" w:line="240" w:lineRule="auto"/>
        <w:rPr>
          <w:rFonts w:ascii="Arial" w:hAnsi="Arial" w:eastAsia="Times New Roman" w:cs="Arial"/>
          <w:sz w:val="28"/>
          <w:szCs w:val="28"/>
        </w:rPr>
      </w:pPr>
      <w:r>
        <w:rPr>
          <w:rFonts w:ascii="Arial" w:hAnsi="Arial" w:eastAsia="Times New Roman" w:cs="Arial"/>
          <w:sz w:val="28"/>
          <w:szCs w:val="28"/>
        </w:rPr>
        <w:t>Gravel</w:t>
      </w:r>
    </w:p>
    <w:p w14:paraId="566D292B">
      <w:pPr>
        <w:spacing w:after="0" w:line="240" w:lineRule="auto"/>
        <w:rPr>
          <w:rFonts w:ascii="Arial" w:hAnsi="Arial" w:eastAsia="Times New Roman" w:cs="Arial"/>
          <w:sz w:val="28"/>
          <w:szCs w:val="28"/>
        </w:rPr>
      </w:pPr>
      <w:r>
        <w:rPr>
          <w:rFonts w:ascii="Arial" w:hAnsi="Arial" w:eastAsia="Times New Roman" w:cs="Arial"/>
          <w:sz w:val="28"/>
          <w:szCs w:val="28"/>
        </w:rPr>
        <w:t>Head wall</w:t>
      </w:r>
    </w:p>
    <w:p w14:paraId="3B22AB91">
      <w:pPr>
        <w:spacing w:after="0" w:line="240" w:lineRule="auto"/>
        <w:rPr>
          <w:rFonts w:ascii="Arial" w:hAnsi="Arial" w:eastAsia="Times New Roman" w:cs="Arial"/>
          <w:sz w:val="28"/>
          <w:szCs w:val="28"/>
        </w:rPr>
      </w:pPr>
      <w:r>
        <w:rPr>
          <w:rFonts w:ascii="Arial" w:hAnsi="Arial" w:eastAsia="Times New Roman" w:cs="Arial"/>
          <w:sz w:val="28"/>
          <w:szCs w:val="28"/>
        </w:rPr>
        <w:t>A</w:t>
      </w:r>
    </w:p>
    <w:p w14:paraId="22E49276">
      <w:pPr>
        <w:spacing w:after="0" w:line="240" w:lineRule="auto"/>
        <w:rPr>
          <w:rFonts w:ascii="Arial" w:hAnsi="Arial" w:eastAsia="Times New Roman" w:cs="Arial"/>
          <w:sz w:val="28"/>
          <w:szCs w:val="28"/>
        </w:rPr>
      </w:pPr>
      <w:r>
        <w:rPr>
          <w:rFonts w:ascii="Arial" w:hAnsi="Arial" w:eastAsia="Times New Roman" w:cs="Arial"/>
          <w:sz w:val="28"/>
          <w:szCs w:val="28"/>
        </w:rPr>
        <w:t xml:space="preserve">Rip- </w:t>
      </w:r>
    </w:p>
    <w:p w14:paraId="48BF1F5A">
      <w:pPr>
        <w:spacing w:after="0" w:line="240" w:lineRule="auto"/>
        <w:rPr>
          <w:rFonts w:ascii="Arial" w:hAnsi="Arial" w:eastAsia="Times New Roman" w:cs="Arial"/>
          <w:sz w:val="28"/>
          <w:szCs w:val="28"/>
        </w:rPr>
      </w:pPr>
      <w:r>
        <w:rPr>
          <w:rFonts w:ascii="Arial" w:hAnsi="Arial" w:eastAsia="Times New Roman" w:cs="Arial"/>
          <w:sz w:val="28"/>
          <w:szCs w:val="28"/>
        </w:rPr>
        <w:t>rap</w:t>
      </w:r>
    </w:p>
    <w:p w14:paraId="6A6AA266">
      <w:pPr>
        <w:spacing w:after="0" w:line="240" w:lineRule="auto"/>
        <w:rPr>
          <w:rFonts w:ascii="Arial" w:hAnsi="Arial" w:eastAsia="Times New Roman" w:cs="Arial"/>
          <w:sz w:val="28"/>
          <w:szCs w:val="28"/>
        </w:rPr>
      </w:pPr>
      <w:r>
        <w:rPr>
          <w:rFonts w:ascii="Arial" w:hAnsi="Arial" w:eastAsia="Times New Roman" w:cs="Arial"/>
          <w:sz w:val="28"/>
          <w:szCs w:val="28"/>
        </w:rPr>
        <w:t>C</w:t>
      </w:r>
    </w:p>
    <w:p w14:paraId="1639E951">
      <w:pPr>
        <w:spacing w:after="0" w:line="240" w:lineRule="auto"/>
        <w:rPr>
          <w:rFonts w:ascii="Arial" w:hAnsi="Arial" w:eastAsia="Times New Roman" w:cs="Arial"/>
          <w:sz w:val="28"/>
          <w:szCs w:val="28"/>
        </w:rPr>
      </w:pPr>
      <w:r>
        <w:rPr>
          <w:rFonts w:ascii="Arial" w:hAnsi="Arial" w:eastAsia="Times New Roman" w:cs="Arial"/>
          <w:sz w:val="28"/>
          <w:szCs w:val="28"/>
        </w:rPr>
        <w:t>Sand</w:t>
      </w:r>
    </w:p>
    <w:p w14:paraId="04F7AF13">
      <w:pPr>
        <w:spacing w:after="0" w:line="240" w:lineRule="auto"/>
        <w:rPr>
          <w:rFonts w:ascii="Arial" w:hAnsi="Arial" w:eastAsia="Times New Roman" w:cs="Arial"/>
          <w:sz w:val="28"/>
          <w:szCs w:val="28"/>
        </w:rPr>
      </w:pPr>
      <w:r>
        <w:rPr>
          <w:rFonts w:ascii="Arial" w:hAnsi="Arial" w:eastAsia="Times New Roman" w:cs="Arial"/>
          <w:sz w:val="28"/>
          <w:szCs w:val="28"/>
        </w:rPr>
        <w:t>Pea gravel</w:t>
      </w:r>
    </w:p>
    <w:p w14:paraId="22945BA1">
      <w:pPr>
        <w:spacing w:after="0" w:line="240" w:lineRule="auto"/>
        <w:rPr>
          <w:rFonts w:ascii="Arial" w:hAnsi="Arial" w:eastAsia="Times New Roman" w:cs="Arial"/>
          <w:sz w:val="28"/>
          <w:szCs w:val="28"/>
        </w:rPr>
      </w:pPr>
      <w:r>
        <w:rPr>
          <w:rFonts w:ascii="Arial" w:hAnsi="Arial" w:eastAsia="Times New Roman" w:cs="Arial"/>
          <w:sz w:val="28"/>
          <w:szCs w:val="28"/>
        </w:rPr>
        <w:t>Figure 10-2.</w:t>
      </w:r>
    </w:p>
    <w:p w14:paraId="3E05F258">
      <w:pPr>
        <w:spacing w:after="0" w:line="240" w:lineRule="auto"/>
        <w:rPr>
          <w:rFonts w:ascii="Arial" w:hAnsi="Arial" w:eastAsia="Times New Roman" w:cs="Arial"/>
          <w:sz w:val="28"/>
          <w:szCs w:val="28"/>
        </w:rPr>
      </w:pPr>
      <w:r>
        <w:rPr>
          <w:rFonts w:ascii="Arial" w:hAnsi="Arial" w:eastAsia="Times New Roman" w:cs="Arial"/>
          <w:sz w:val="28"/>
          <w:szCs w:val="28"/>
        </w:rPr>
        <w:t>Samples of drawing symbols for gravel. A—Plan view</w:t>
      </w:r>
    </w:p>
    <w:p w14:paraId="10CB4EEB">
      <w:pPr>
        <w:spacing w:after="0" w:line="240" w:lineRule="auto"/>
        <w:rPr>
          <w:rFonts w:ascii="Arial" w:hAnsi="Arial" w:eastAsia="Times New Roman" w:cs="Arial"/>
          <w:sz w:val="28"/>
          <w:szCs w:val="28"/>
        </w:rPr>
      </w:pPr>
      <w:r>
        <w:rPr>
          <w:rFonts w:ascii="Arial" w:hAnsi="Arial" w:eastAsia="Times New Roman" w:cs="Arial"/>
          <w:sz w:val="28"/>
          <w:szCs w:val="28"/>
        </w:rPr>
        <w:t>of a headwall with rip-rap used to prevent erosion from</w:t>
      </w:r>
    </w:p>
    <w:p w14:paraId="6894E8DA">
      <w:pPr>
        <w:spacing w:after="0" w:line="240" w:lineRule="auto"/>
        <w:rPr>
          <w:rFonts w:ascii="Arial" w:hAnsi="Arial" w:eastAsia="Times New Roman" w:cs="Arial"/>
          <w:sz w:val="28"/>
          <w:szCs w:val="28"/>
        </w:rPr>
      </w:pPr>
      <w:r>
        <w:rPr>
          <w:rFonts w:ascii="Arial" w:hAnsi="Arial" w:eastAsia="Times New Roman" w:cs="Arial"/>
          <w:sz w:val="28"/>
          <w:szCs w:val="28"/>
        </w:rPr>
        <w:t>drainage water outflow. This type of structure would be</w:t>
      </w:r>
    </w:p>
    <w:p w14:paraId="0F723351">
      <w:pPr>
        <w:spacing w:after="0" w:line="240" w:lineRule="auto"/>
        <w:rPr>
          <w:rFonts w:ascii="Arial" w:hAnsi="Arial" w:eastAsia="Times New Roman" w:cs="Arial"/>
          <w:sz w:val="28"/>
          <w:szCs w:val="28"/>
        </w:rPr>
      </w:pPr>
      <w:r>
        <w:rPr>
          <w:rFonts w:ascii="Arial" w:hAnsi="Arial" w:eastAsia="Times New Roman" w:cs="Arial"/>
          <w:sz w:val="28"/>
          <w:szCs w:val="28"/>
        </w:rPr>
        <w:t>found on a site plan. B—Plan view of a gravel</w:t>
      </w:r>
    </w:p>
    <w:p w14:paraId="0BB2275A">
      <w:pPr>
        <w:spacing w:after="0" w:line="240" w:lineRule="auto"/>
        <w:rPr>
          <w:rFonts w:ascii="Arial" w:hAnsi="Arial" w:eastAsia="Times New Roman" w:cs="Arial"/>
          <w:sz w:val="28"/>
          <w:szCs w:val="28"/>
        </w:rPr>
      </w:pPr>
      <w:r>
        <w:rPr>
          <w:rFonts w:ascii="Arial" w:hAnsi="Arial" w:eastAsia="Times New Roman" w:cs="Arial"/>
          <w:sz w:val="28"/>
          <w:szCs w:val="28"/>
        </w:rPr>
        <w:t>driveway. C—Section view of sand layer above pea</w:t>
      </w:r>
    </w:p>
    <w:p w14:paraId="6CEC7003">
      <w:pPr>
        <w:spacing w:after="0" w:line="240" w:lineRule="auto"/>
        <w:rPr>
          <w:rFonts w:ascii="Arial" w:hAnsi="Arial" w:eastAsia="Times New Roman" w:cs="Arial"/>
          <w:sz w:val="28"/>
          <w:szCs w:val="28"/>
        </w:rPr>
      </w:pPr>
      <w:r>
        <w:rPr>
          <w:rFonts w:ascii="Arial" w:hAnsi="Arial" w:eastAsia="Times New Roman" w:cs="Arial"/>
          <w:sz w:val="28"/>
          <w:szCs w:val="28"/>
        </w:rPr>
        <w:t>gravel. D—Section view of crushed gravel.</w:t>
      </w:r>
    </w:p>
    <w:p w14:paraId="264344D6">
      <w:pPr>
        <w:spacing w:after="0" w:line="240" w:lineRule="auto"/>
        <w:rPr>
          <w:rFonts w:ascii="Arial" w:hAnsi="Arial" w:eastAsia="Times New Roman" w:cs="Arial"/>
          <w:sz w:val="28"/>
          <w:szCs w:val="28"/>
        </w:rPr>
      </w:pPr>
      <w:r>
        <w:rPr>
          <w:rFonts w:ascii="Arial" w:hAnsi="Arial" w:eastAsia="Times New Roman" w:cs="Arial"/>
          <w:sz w:val="28"/>
          <w:szCs w:val="28"/>
        </w:rPr>
        <w:t>132</w:t>
      </w:r>
    </w:p>
    <w:p w14:paraId="086C0E13">
      <w:pPr>
        <w:spacing w:after="0" w:line="240" w:lineRule="auto"/>
        <w:rPr>
          <w:rFonts w:ascii="Arial" w:hAnsi="Arial" w:eastAsia="Times New Roman" w:cs="Arial"/>
          <w:sz w:val="28"/>
          <w:szCs w:val="28"/>
        </w:rPr>
      </w:pPr>
      <w:r>
        <w:rPr>
          <w:rFonts w:ascii="Arial" w:hAnsi="Arial" w:eastAsia="Times New Roman" w:cs="Arial"/>
          <w:sz w:val="28"/>
          <w:szCs w:val="28"/>
        </w:rPr>
        <w:t>Section 3 Specifications and Materials</w:t>
      </w:r>
    </w:p>
    <w:p w14:paraId="73FFD55E">
      <w:pPr>
        <w:spacing w:after="0" w:line="240" w:lineRule="auto"/>
        <w:rPr>
          <w:rFonts w:ascii="Arial" w:hAnsi="Arial" w:eastAsia="Times New Roman" w:cs="Arial"/>
          <w:sz w:val="28"/>
          <w:szCs w:val="28"/>
        </w:rPr>
      </w:pPr>
      <w:r>
        <w:rPr>
          <w:rFonts w:ascii="Arial" w:hAnsi="Arial" w:eastAsia="Times New Roman" w:cs="Arial"/>
          <w:sz w:val="28"/>
          <w:szCs w:val="28"/>
        </w:rPr>
        <w:t>Concrete Mixes</w:t>
      </w:r>
    </w:p>
    <w:p w14:paraId="07379601">
      <w:pPr>
        <w:spacing w:after="0" w:line="240" w:lineRule="auto"/>
        <w:rPr>
          <w:rFonts w:ascii="Arial" w:hAnsi="Arial" w:eastAsia="Times New Roman" w:cs="Arial"/>
          <w:sz w:val="28"/>
          <w:szCs w:val="28"/>
        </w:rPr>
      </w:pPr>
      <w:r>
        <w:rPr>
          <w:rFonts w:ascii="Arial" w:hAnsi="Arial" w:eastAsia="Times New Roman" w:cs="Arial"/>
          <w:sz w:val="28"/>
          <w:szCs w:val="28"/>
        </w:rPr>
        <w:t>A concrete mix should be designed to</w:t>
      </w:r>
    </w:p>
    <w:p w14:paraId="0AC47127">
      <w:pPr>
        <w:spacing w:after="0" w:line="240" w:lineRule="auto"/>
        <w:rPr>
          <w:rFonts w:ascii="Arial" w:hAnsi="Arial" w:eastAsia="Times New Roman" w:cs="Arial"/>
          <w:sz w:val="28"/>
          <w:szCs w:val="28"/>
        </w:rPr>
      </w:pPr>
      <w:r>
        <w:rPr>
          <w:rFonts w:ascii="Arial" w:hAnsi="Arial" w:eastAsia="Times New Roman" w:cs="Arial"/>
          <w:sz w:val="28"/>
          <w:szCs w:val="28"/>
        </w:rPr>
        <w:t>produce the desired result. Characteristics and</w:t>
      </w:r>
    </w:p>
    <w:p w14:paraId="234C3839">
      <w:pPr>
        <w:spacing w:after="0" w:line="240" w:lineRule="auto"/>
        <w:rPr>
          <w:rFonts w:ascii="Arial" w:hAnsi="Arial" w:eastAsia="Times New Roman" w:cs="Arial"/>
          <w:sz w:val="28"/>
          <w:szCs w:val="28"/>
        </w:rPr>
      </w:pPr>
      <w:r>
        <w:rPr>
          <w:rFonts w:ascii="Arial" w:hAnsi="Arial" w:eastAsia="Times New Roman" w:cs="Arial"/>
          <w:sz w:val="28"/>
          <w:szCs w:val="28"/>
        </w:rPr>
        <w:t>properties of concrete depend on the materials,</w:t>
      </w:r>
    </w:p>
    <w:p w14:paraId="64F88938">
      <w:pPr>
        <w:spacing w:after="0" w:line="240" w:lineRule="auto"/>
        <w:rPr>
          <w:rFonts w:ascii="Arial" w:hAnsi="Arial" w:eastAsia="Times New Roman" w:cs="Arial"/>
          <w:sz w:val="28"/>
          <w:szCs w:val="28"/>
        </w:rPr>
      </w:pPr>
      <w:r>
        <w:rPr>
          <w:rFonts w:ascii="Arial" w:hAnsi="Arial" w:eastAsia="Times New Roman" w:cs="Arial"/>
          <w:sz w:val="28"/>
          <w:szCs w:val="28"/>
        </w:rPr>
        <w:t>and their proportions, that make up the mixture.</w:t>
      </w:r>
    </w:p>
    <w:p w14:paraId="7CA56241">
      <w:pPr>
        <w:spacing w:after="0" w:line="240" w:lineRule="auto"/>
        <w:rPr>
          <w:rFonts w:ascii="Arial" w:hAnsi="Arial" w:eastAsia="Times New Roman" w:cs="Arial"/>
          <w:sz w:val="28"/>
          <w:szCs w:val="28"/>
        </w:rPr>
      </w:pPr>
      <w:r>
        <w:rPr>
          <w:rFonts w:ascii="Arial" w:hAnsi="Arial" w:eastAsia="Times New Roman" w:cs="Arial"/>
          <w:sz w:val="28"/>
          <w:szCs w:val="28"/>
        </w:rPr>
        <w:t>This will determine the workability, strength, dura-</w:t>
      </w:r>
    </w:p>
    <w:p w14:paraId="37FE63E5">
      <w:pPr>
        <w:spacing w:after="0" w:line="240" w:lineRule="auto"/>
        <w:rPr>
          <w:rFonts w:ascii="Arial" w:hAnsi="Arial" w:eastAsia="Times New Roman" w:cs="Arial"/>
          <w:sz w:val="28"/>
          <w:szCs w:val="28"/>
        </w:rPr>
      </w:pPr>
      <w:r>
        <w:rPr>
          <w:rFonts w:ascii="Arial" w:hAnsi="Arial" w:eastAsia="Times New Roman" w:cs="Arial"/>
          <w:sz w:val="28"/>
          <w:szCs w:val="28"/>
        </w:rPr>
        <w:t>bility, economy, volume stability, and appearance</w:t>
      </w:r>
    </w:p>
    <w:p w14:paraId="4FF1A27F">
      <w:pPr>
        <w:spacing w:after="0" w:line="240" w:lineRule="auto"/>
        <w:rPr>
          <w:rFonts w:ascii="Arial" w:hAnsi="Arial" w:eastAsia="Times New Roman" w:cs="Arial"/>
          <w:sz w:val="28"/>
          <w:szCs w:val="28"/>
        </w:rPr>
      </w:pPr>
      <w:r>
        <w:rPr>
          <w:rFonts w:ascii="Arial" w:hAnsi="Arial" w:eastAsia="Times New Roman" w:cs="Arial"/>
          <w:sz w:val="28"/>
          <w:szCs w:val="28"/>
        </w:rPr>
        <w:t>of the finished hardened concrete. Enough water</w:t>
      </w:r>
    </w:p>
    <w:p w14:paraId="78E0EAB2">
      <w:pPr>
        <w:spacing w:after="0" w:line="240" w:lineRule="auto"/>
        <w:rPr>
          <w:rFonts w:ascii="Arial" w:hAnsi="Arial" w:eastAsia="Times New Roman" w:cs="Arial"/>
          <w:sz w:val="28"/>
          <w:szCs w:val="28"/>
        </w:rPr>
      </w:pPr>
      <w:r>
        <w:rPr>
          <w:rFonts w:ascii="Arial" w:hAnsi="Arial" w:eastAsia="Times New Roman" w:cs="Arial"/>
          <w:sz w:val="28"/>
          <w:szCs w:val="28"/>
        </w:rPr>
        <w:t>is added to make the mix plastic, so that it will</w:t>
      </w:r>
    </w:p>
    <w:p w14:paraId="3B7BE57D">
      <w:pPr>
        <w:spacing w:after="0" w:line="240" w:lineRule="auto"/>
        <w:rPr>
          <w:rFonts w:ascii="Arial" w:hAnsi="Arial" w:eastAsia="Times New Roman" w:cs="Arial"/>
          <w:sz w:val="28"/>
          <w:szCs w:val="28"/>
        </w:rPr>
      </w:pPr>
      <w:r>
        <w:rPr>
          <w:rFonts w:ascii="Arial" w:hAnsi="Arial" w:eastAsia="Times New Roman" w:cs="Arial"/>
          <w:sz w:val="28"/>
          <w:szCs w:val="28"/>
        </w:rPr>
        <w:t>flow into the forms. Too much water, however, will</w:t>
      </w:r>
    </w:p>
    <w:p w14:paraId="1759108C">
      <w:pPr>
        <w:spacing w:after="0" w:line="240" w:lineRule="auto"/>
        <w:rPr>
          <w:rFonts w:ascii="Arial" w:hAnsi="Arial" w:eastAsia="Times New Roman" w:cs="Arial"/>
          <w:sz w:val="28"/>
          <w:szCs w:val="28"/>
        </w:rPr>
      </w:pPr>
      <w:r>
        <w:rPr>
          <w:rFonts w:ascii="Arial" w:hAnsi="Arial" w:eastAsia="Times New Roman" w:cs="Arial"/>
          <w:sz w:val="28"/>
          <w:szCs w:val="28"/>
        </w:rPr>
        <w:t>reduce the strength and durability of the</w:t>
      </w:r>
    </w:p>
    <w:p w14:paraId="21C69ABE">
      <w:pPr>
        <w:spacing w:after="0" w:line="240" w:lineRule="auto"/>
        <w:rPr>
          <w:rFonts w:ascii="Arial" w:hAnsi="Arial" w:eastAsia="Times New Roman" w:cs="Arial"/>
          <w:sz w:val="28"/>
          <w:szCs w:val="28"/>
        </w:rPr>
      </w:pPr>
      <w:r>
        <w:rPr>
          <w:rFonts w:ascii="Arial" w:hAnsi="Arial" w:eastAsia="Times New Roman" w:cs="Arial"/>
          <w:sz w:val="28"/>
          <w:szCs w:val="28"/>
        </w:rPr>
        <w:t>concrete, so the contractor needs to be careful. A</w:t>
      </w:r>
    </w:p>
    <w:p w14:paraId="127B6783">
      <w:pPr>
        <w:spacing w:after="0" w:line="240" w:lineRule="auto"/>
        <w:rPr>
          <w:rFonts w:ascii="Arial" w:hAnsi="Arial" w:eastAsia="Times New Roman" w:cs="Arial"/>
          <w:sz w:val="28"/>
          <w:szCs w:val="28"/>
        </w:rPr>
      </w:pPr>
      <w:r>
        <w:rPr>
          <w:rFonts w:ascii="Arial" w:hAnsi="Arial" w:eastAsia="Times New Roman" w:cs="Arial"/>
          <w:sz w:val="28"/>
          <w:szCs w:val="28"/>
        </w:rPr>
        <w:t>typical mix would consist of 10% cement, 15%</w:t>
      </w:r>
    </w:p>
    <w:p w14:paraId="6BCBC737">
      <w:pPr>
        <w:spacing w:after="0" w:line="240" w:lineRule="auto"/>
        <w:rPr>
          <w:rFonts w:ascii="Arial" w:hAnsi="Arial" w:eastAsia="Times New Roman" w:cs="Arial"/>
          <w:sz w:val="28"/>
          <w:szCs w:val="28"/>
        </w:rPr>
      </w:pPr>
      <w:r>
        <w:rPr>
          <w:rFonts w:ascii="Arial" w:hAnsi="Arial" w:eastAsia="Times New Roman" w:cs="Arial"/>
          <w:sz w:val="28"/>
          <w:szCs w:val="28"/>
        </w:rPr>
        <w:t>water, 25% fine aggregates, 45% coarse aggre-</w:t>
      </w:r>
    </w:p>
    <w:p w14:paraId="1ED133DA">
      <w:pPr>
        <w:spacing w:after="0" w:line="240" w:lineRule="auto"/>
        <w:rPr>
          <w:rFonts w:ascii="Arial" w:hAnsi="Arial" w:eastAsia="Times New Roman" w:cs="Arial"/>
          <w:sz w:val="28"/>
          <w:szCs w:val="28"/>
        </w:rPr>
      </w:pPr>
      <w:r>
        <w:rPr>
          <w:rFonts w:ascii="Arial" w:hAnsi="Arial" w:eastAsia="Times New Roman" w:cs="Arial"/>
          <w:sz w:val="28"/>
          <w:szCs w:val="28"/>
        </w:rPr>
        <w:t>gates, and 1% to 5% entrained or entrapped air.</w:t>
      </w:r>
    </w:p>
    <w:p w14:paraId="07BA011D">
      <w:pPr>
        <w:spacing w:after="0" w:line="240" w:lineRule="auto"/>
        <w:rPr>
          <w:rFonts w:ascii="Arial" w:hAnsi="Arial" w:eastAsia="Times New Roman" w:cs="Arial"/>
          <w:sz w:val="28"/>
          <w:szCs w:val="28"/>
        </w:rPr>
      </w:pPr>
      <w:r>
        <w:rPr>
          <w:rFonts w:ascii="Arial" w:hAnsi="Arial" w:eastAsia="Times New Roman" w:cs="Arial"/>
          <w:sz w:val="28"/>
          <w:szCs w:val="28"/>
        </w:rPr>
        <w:t>Any material added to the concrete mix —</w:t>
      </w:r>
    </w:p>
    <w:p w14:paraId="30312645">
      <w:pPr>
        <w:spacing w:after="0" w:line="240" w:lineRule="auto"/>
        <w:rPr>
          <w:rFonts w:ascii="Arial" w:hAnsi="Arial" w:eastAsia="Times New Roman" w:cs="Arial"/>
          <w:sz w:val="28"/>
          <w:szCs w:val="28"/>
        </w:rPr>
      </w:pPr>
      <w:r>
        <w:rPr>
          <w:rFonts w:ascii="Arial" w:hAnsi="Arial" w:eastAsia="Times New Roman" w:cs="Arial"/>
          <w:sz w:val="28"/>
          <w:szCs w:val="28"/>
        </w:rPr>
        <w:t>other than cement, sand, aggregate, and water</w:t>
      </w:r>
    </w:p>
    <w:p w14:paraId="4E3E9345">
      <w:pPr>
        <w:spacing w:after="0" w:line="240" w:lineRule="auto"/>
        <w:rPr>
          <w:rFonts w:ascii="Arial" w:hAnsi="Arial" w:eastAsia="Times New Roman" w:cs="Arial"/>
          <w:sz w:val="28"/>
          <w:szCs w:val="28"/>
        </w:rPr>
      </w:pPr>
      <w:r>
        <w:rPr>
          <w:rFonts w:ascii="Arial" w:hAnsi="Arial" w:eastAsia="Times New Roman" w:cs="Arial"/>
          <w:sz w:val="28"/>
          <w:szCs w:val="28"/>
        </w:rPr>
        <w:t xml:space="preserve">— is known as an </w:t>
      </w:r>
    </w:p>
    <w:p w14:paraId="18808785">
      <w:pPr>
        <w:spacing w:after="0" w:line="240" w:lineRule="auto"/>
        <w:rPr>
          <w:rFonts w:ascii="Arial" w:hAnsi="Arial" w:eastAsia="Times New Roman" w:cs="Arial"/>
          <w:sz w:val="28"/>
          <w:szCs w:val="28"/>
        </w:rPr>
      </w:pPr>
      <w:r>
        <w:rPr>
          <w:rFonts w:ascii="Arial" w:hAnsi="Arial" w:eastAsia="Times New Roman" w:cs="Arial"/>
          <w:sz w:val="28"/>
          <w:szCs w:val="28"/>
        </w:rPr>
        <w:t>admixture.</w:t>
      </w:r>
    </w:p>
    <w:p w14:paraId="1BB1522E">
      <w:pPr>
        <w:spacing w:after="0" w:line="240" w:lineRule="auto"/>
        <w:rPr>
          <w:rFonts w:ascii="Arial" w:hAnsi="Arial" w:eastAsia="Times New Roman" w:cs="Arial"/>
          <w:sz w:val="28"/>
          <w:szCs w:val="28"/>
        </w:rPr>
      </w:pPr>
      <w:r>
        <w:rPr>
          <w:rFonts w:ascii="Arial" w:hAnsi="Arial" w:eastAsia="Times New Roman" w:cs="Arial"/>
          <w:sz w:val="28"/>
          <w:szCs w:val="28"/>
        </w:rPr>
        <w:t>Admixtures are</w:t>
      </w:r>
    </w:p>
    <w:p w14:paraId="117F135F">
      <w:pPr>
        <w:spacing w:after="0" w:line="240" w:lineRule="auto"/>
        <w:rPr>
          <w:rFonts w:ascii="Arial" w:hAnsi="Arial" w:eastAsia="Times New Roman" w:cs="Arial"/>
          <w:sz w:val="28"/>
          <w:szCs w:val="28"/>
        </w:rPr>
      </w:pPr>
      <w:r>
        <w:rPr>
          <w:rFonts w:ascii="Arial" w:hAnsi="Arial" w:eastAsia="Times New Roman" w:cs="Arial"/>
          <w:sz w:val="28"/>
          <w:szCs w:val="28"/>
        </w:rPr>
        <w:t>used to make the mix more workable, retard or</w:t>
      </w:r>
    </w:p>
    <w:p w14:paraId="7A20C4AD">
      <w:pPr>
        <w:spacing w:after="0" w:line="240" w:lineRule="auto"/>
        <w:rPr>
          <w:rFonts w:ascii="Arial" w:hAnsi="Arial" w:eastAsia="Times New Roman" w:cs="Arial"/>
          <w:sz w:val="28"/>
          <w:szCs w:val="28"/>
        </w:rPr>
      </w:pPr>
      <w:r>
        <w:rPr>
          <w:rFonts w:ascii="Arial" w:hAnsi="Arial" w:eastAsia="Times New Roman" w:cs="Arial"/>
          <w:sz w:val="28"/>
          <w:szCs w:val="28"/>
        </w:rPr>
        <w:t>speed up hardening, increase freeze resistance,</w:t>
      </w:r>
    </w:p>
    <w:p w14:paraId="02196555">
      <w:pPr>
        <w:spacing w:after="0" w:line="240" w:lineRule="auto"/>
        <w:rPr>
          <w:rFonts w:ascii="Arial" w:hAnsi="Arial" w:eastAsia="Times New Roman" w:cs="Arial"/>
          <w:sz w:val="28"/>
          <w:szCs w:val="28"/>
        </w:rPr>
      </w:pPr>
      <w:r>
        <w:rPr>
          <w:rFonts w:ascii="Arial" w:hAnsi="Arial" w:eastAsia="Times New Roman" w:cs="Arial"/>
          <w:sz w:val="28"/>
          <w:szCs w:val="28"/>
        </w:rPr>
        <w:t>or increase chemical resistance. Common admix-</w:t>
      </w:r>
    </w:p>
    <w:p w14:paraId="563DF0F7">
      <w:pPr>
        <w:spacing w:after="0" w:line="240" w:lineRule="auto"/>
        <w:rPr>
          <w:rFonts w:ascii="Arial" w:hAnsi="Arial" w:eastAsia="Times New Roman" w:cs="Arial"/>
          <w:sz w:val="28"/>
          <w:szCs w:val="28"/>
        </w:rPr>
      </w:pPr>
      <w:r>
        <w:rPr>
          <w:rFonts w:ascii="Arial" w:hAnsi="Arial" w:eastAsia="Times New Roman" w:cs="Arial"/>
          <w:sz w:val="28"/>
          <w:szCs w:val="28"/>
        </w:rPr>
        <w:t xml:space="preserve">tures to concrete include </w:t>
      </w:r>
    </w:p>
    <w:p w14:paraId="4EE6F221">
      <w:pPr>
        <w:spacing w:after="0" w:line="240" w:lineRule="auto"/>
        <w:rPr>
          <w:rFonts w:ascii="Arial" w:hAnsi="Arial" w:eastAsia="Times New Roman" w:cs="Arial"/>
          <w:sz w:val="28"/>
          <w:szCs w:val="28"/>
        </w:rPr>
      </w:pPr>
      <w:r>
        <w:rPr>
          <w:rFonts w:ascii="Arial" w:hAnsi="Arial" w:eastAsia="Times New Roman" w:cs="Arial"/>
          <w:sz w:val="28"/>
          <w:szCs w:val="28"/>
        </w:rPr>
        <w:t xml:space="preserve">air-entrainment, </w:t>
      </w:r>
    </w:p>
    <w:p w14:paraId="07F2A634">
      <w:pPr>
        <w:spacing w:after="0" w:line="240" w:lineRule="auto"/>
        <w:rPr>
          <w:rFonts w:ascii="Arial" w:hAnsi="Arial" w:eastAsia="Times New Roman" w:cs="Arial"/>
          <w:sz w:val="28"/>
          <w:szCs w:val="28"/>
        </w:rPr>
      </w:pPr>
      <w:r>
        <w:rPr>
          <w:rFonts w:ascii="Arial" w:hAnsi="Arial" w:eastAsia="Times New Roman" w:cs="Arial"/>
          <w:sz w:val="28"/>
          <w:szCs w:val="28"/>
        </w:rPr>
        <w:t>used to</w:t>
      </w:r>
    </w:p>
    <w:p w14:paraId="1DA7B924">
      <w:pPr>
        <w:spacing w:after="0" w:line="240" w:lineRule="auto"/>
        <w:rPr>
          <w:rFonts w:ascii="Arial" w:hAnsi="Arial" w:eastAsia="Times New Roman" w:cs="Arial"/>
          <w:sz w:val="28"/>
          <w:szCs w:val="28"/>
        </w:rPr>
      </w:pPr>
      <w:r>
        <w:rPr>
          <w:rFonts w:ascii="Arial" w:hAnsi="Arial" w:eastAsia="Times New Roman" w:cs="Arial"/>
          <w:sz w:val="28"/>
          <w:szCs w:val="28"/>
        </w:rPr>
        <w:t>improve durability in freeze/thaw environments;</w:t>
      </w:r>
    </w:p>
    <w:p w14:paraId="6E07A6D5">
      <w:pPr>
        <w:spacing w:after="0" w:line="240" w:lineRule="auto"/>
        <w:rPr>
          <w:rFonts w:ascii="Arial" w:hAnsi="Arial" w:eastAsia="Times New Roman" w:cs="Arial"/>
          <w:sz w:val="28"/>
          <w:szCs w:val="28"/>
        </w:rPr>
      </w:pPr>
      <w:r>
        <w:rPr>
          <w:rFonts w:ascii="Arial" w:hAnsi="Arial" w:eastAsia="Times New Roman" w:cs="Arial"/>
          <w:sz w:val="28"/>
          <w:szCs w:val="28"/>
        </w:rPr>
        <w:t>retarders,</w:t>
      </w:r>
    </w:p>
    <w:p w14:paraId="29871341">
      <w:pPr>
        <w:spacing w:after="0" w:line="240" w:lineRule="auto"/>
        <w:rPr>
          <w:rFonts w:ascii="Arial" w:hAnsi="Arial" w:eastAsia="Times New Roman" w:cs="Arial"/>
          <w:sz w:val="28"/>
          <w:szCs w:val="28"/>
        </w:rPr>
      </w:pPr>
      <w:r>
        <w:rPr>
          <w:rFonts w:ascii="Arial" w:hAnsi="Arial" w:eastAsia="Times New Roman" w:cs="Arial"/>
          <w:sz w:val="28"/>
          <w:szCs w:val="28"/>
        </w:rPr>
        <w:t>used to slow down the initial set of</w:t>
      </w:r>
    </w:p>
    <w:p w14:paraId="5341882C">
      <w:pPr>
        <w:spacing w:after="0" w:line="240" w:lineRule="auto"/>
        <w:rPr>
          <w:rFonts w:ascii="Arial" w:hAnsi="Arial" w:eastAsia="Times New Roman" w:cs="Arial"/>
          <w:sz w:val="28"/>
          <w:szCs w:val="28"/>
        </w:rPr>
      </w:pPr>
      <w:r>
        <w:rPr>
          <w:rFonts w:ascii="Arial" w:hAnsi="Arial" w:eastAsia="Times New Roman" w:cs="Arial"/>
          <w:sz w:val="28"/>
          <w:szCs w:val="28"/>
        </w:rPr>
        <w:t>fresh concrete, especially in hot weather;</w:t>
      </w:r>
    </w:p>
    <w:p w14:paraId="41EC47BD">
      <w:pPr>
        <w:spacing w:after="0" w:line="240" w:lineRule="auto"/>
        <w:rPr>
          <w:rFonts w:ascii="Arial" w:hAnsi="Arial" w:eastAsia="Times New Roman" w:cs="Arial"/>
          <w:sz w:val="28"/>
          <w:szCs w:val="28"/>
        </w:rPr>
      </w:pPr>
      <w:r>
        <w:rPr>
          <w:rFonts w:ascii="Arial" w:hAnsi="Arial" w:eastAsia="Times New Roman" w:cs="Arial"/>
          <w:sz w:val="28"/>
          <w:szCs w:val="28"/>
        </w:rPr>
        <w:t>accel-</w:t>
      </w:r>
    </w:p>
    <w:p w14:paraId="35F62961">
      <w:pPr>
        <w:spacing w:after="0" w:line="240" w:lineRule="auto"/>
        <w:rPr>
          <w:rFonts w:ascii="Arial" w:hAnsi="Arial" w:eastAsia="Times New Roman" w:cs="Arial"/>
          <w:sz w:val="28"/>
          <w:szCs w:val="28"/>
        </w:rPr>
      </w:pPr>
      <w:r>
        <w:rPr>
          <w:rFonts w:ascii="Arial" w:hAnsi="Arial" w:eastAsia="Times New Roman" w:cs="Arial"/>
          <w:sz w:val="28"/>
          <w:szCs w:val="28"/>
        </w:rPr>
        <w:t>erators,</w:t>
      </w:r>
    </w:p>
    <w:p w14:paraId="622E8F21">
      <w:pPr>
        <w:spacing w:after="0" w:line="240" w:lineRule="auto"/>
        <w:rPr>
          <w:rFonts w:ascii="Arial" w:hAnsi="Arial" w:eastAsia="Times New Roman" w:cs="Arial"/>
          <w:sz w:val="28"/>
          <w:szCs w:val="28"/>
        </w:rPr>
      </w:pPr>
      <w:r>
        <w:rPr>
          <w:rFonts w:ascii="Arial" w:hAnsi="Arial" w:eastAsia="Times New Roman" w:cs="Arial"/>
          <w:sz w:val="28"/>
          <w:szCs w:val="28"/>
        </w:rPr>
        <w:t>used to speed up the initial set of fresh</w:t>
      </w:r>
    </w:p>
    <w:p w14:paraId="16E856C0">
      <w:pPr>
        <w:spacing w:after="0" w:line="240" w:lineRule="auto"/>
        <w:rPr>
          <w:rFonts w:ascii="Arial" w:hAnsi="Arial" w:eastAsia="Times New Roman" w:cs="Arial"/>
          <w:sz w:val="28"/>
          <w:szCs w:val="28"/>
        </w:rPr>
      </w:pPr>
      <w:r>
        <w:rPr>
          <w:rFonts w:ascii="Arial" w:hAnsi="Arial" w:eastAsia="Times New Roman" w:cs="Arial"/>
          <w:sz w:val="28"/>
          <w:szCs w:val="28"/>
        </w:rPr>
        <w:t>concrete in cold weather;</w:t>
      </w:r>
    </w:p>
    <w:p w14:paraId="481DD997">
      <w:pPr>
        <w:spacing w:after="0" w:line="240" w:lineRule="auto"/>
        <w:rPr>
          <w:rFonts w:ascii="Arial" w:hAnsi="Arial" w:eastAsia="Times New Roman" w:cs="Arial"/>
          <w:sz w:val="28"/>
          <w:szCs w:val="28"/>
        </w:rPr>
      </w:pPr>
      <w:r>
        <w:rPr>
          <w:rFonts w:ascii="Arial" w:hAnsi="Arial" w:eastAsia="Times New Roman" w:cs="Arial"/>
          <w:sz w:val="28"/>
          <w:szCs w:val="28"/>
        </w:rPr>
        <w:t>water reducers</w:t>
      </w:r>
    </w:p>
    <w:p w14:paraId="6B52F4D3">
      <w:pPr>
        <w:spacing w:after="0" w:line="240" w:lineRule="auto"/>
        <w:rPr>
          <w:rFonts w:ascii="Arial" w:hAnsi="Arial" w:eastAsia="Times New Roman" w:cs="Arial"/>
          <w:sz w:val="28"/>
          <w:szCs w:val="28"/>
        </w:rPr>
      </w:pPr>
      <w:r>
        <w:rPr>
          <w:rFonts w:ascii="Arial" w:hAnsi="Arial" w:eastAsia="Times New Roman" w:cs="Arial"/>
          <w:sz w:val="28"/>
          <w:szCs w:val="28"/>
        </w:rPr>
        <w:t>, used to</w:t>
      </w:r>
    </w:p>
    <w:p w14:paraId="6DA76323">
      <w:pPr>
        <w:spacing w:after="0" w:line="240" w:lineRule="auto"/>
        <w:rPr>
          <w:rFonts w:ascii="Arial" w:hAnsi="Arial" w:eastAsia="Times New Roman" w:cs="Arial"/>
          <w:sz w:val="28"/>
          <w:szCs w:val="28"/>
        </w:rPr>
      </w:pPr>
      <w:r>
        <w:rPr>
          <w:rFonts w:ascii="Arial" w:hAnsi="Arial" w:eastAsia="Times New Roman" w:cs="Arial"/>
          <w:sz w:val="28"/>
          <w:szCs w:val="28"/>
        </w:rPr>
        <w:t>reduce the amount of water required for a desired</w:t>
      </w:r>
    </w:p>
    <w:p w14:paraId="287E84E1">
      <w:pPr>
        <w:spacing w:after="0" w:line="240" w:lineRule="auto"/>
        <w:rPr>
          <w:rFonts w:ascii="Arial" w:hAnsi="Arial" w:eastAsia="Times New Roman" w:cs="Arial"/>
          <w:sz w:val="28"/>
          <w:szCs w:val="28"/>
        </w:rPr>
      </w:pPr>
      <w:r>
        <w:rPr>
          <w:rFonts w:ascii="Arial" w:hAnsi="Arial" w:eastAsia="Times New Roman" w:cs="Arial"/>
          <w:sz w:val="28"/>
          <w:szCs w:val="28"/>
        </w:rPr>
        <w:t>workability and water-to-cement ratio for strength,</w:t>
      </w:r>
    </w:p>
    <w:p w14:paraId="578C2807">
      <w:pPr>
        <w:spacing w:after="0" w:line="240" w:lineRule="auto"/>
        <w:rPr>
          <w:rFonts w:ascii="Arial" w:hAnsi="Arial" w:eastAsia="Times New Roman" w:cs="Arial"/>
          <w:sz w:val="28"/>
          <w:szCs w:val="28"/>
        </w:rPr>
      </w:pPr>
      <w:r>
        <w:rPr>
          <w:rFonts w:ascii="Arial" w:hAnsi="Arial" w:eastAsia="Times New Roman" w:cs="Arial"/>
          <w:sz w:val="28"/>
          <w:szCs w:val="28"/>
        </w:rPr>
        <w:t xml:space="preserve">and </w:t>
      </w:r>
    </w:p>
    <w:p w14:paraId="33C67399">
      <w:pPr>
        <w:spacing w:after="0" w:line="240" w:lineRule="auto"/>
        <w:rPr>
          <w:rFonts w:ascii="Arial" w:hAnsi="Arial" w:eastAsia="Times New Roman" w:cs="Arial"/>
          <w:sz w:val="28"/>
          <w:szCs w:val="28"/>
        </w:rPr>
      </w:pPr>
      <w:r>
        <w:rPr>
          <w:rFonts w:ascii="Arial" w:hAnsi="Arial" w:eastAsia="Times New Roman" w:cs="Arial"/>
          <w:sz w:val="28"/>
          <w:szCs w:val="28"/>
        </w:rPr>
        <w:t>coloring agents</w:t>
      </w:r>
    </w:p>
    <w:p w14:paraId="5AC9C3DC">
      <w:pPr>
        <w:spacing w:after="0" w:line="240" w:lineRule="auto"/>
        <w:rPr>
          <w:rFonts w:ascii="Arial" w:hAnsi="Arial" w:eastAsia="Times New Roman" w:cs="Arial"/>
          <w:sz w:val="28"/>
          <w:szCs w:val="28"/>
        </w:rPr>
      </w:pPr>
      <w:r>
        <w:rPr>
          <w:rFonts w:ascii="Arial" w:hAnsi="Arial" w:eastAsia="Times New Roman" w:cs="Arial"/>
          <w:sz w:val="28"/>
          <w:szCs w:val="28"/>
        </w:rPr>
        <w:t>, used for altering the color of</w:t>
      </w:r>
    </w:p>
    <w:p w14:paraId="33828C71">
      <w:pPr>
        <w:spacing w:after="0" w:line="240" w:lineRule="auto"/>
        <w:rPr>
          <w:rFonts w:ascii="Arial" w:hAnsi="Arial" w:eastAsia="Times New Roman" w:cs="Arial"/>
          <w:sz w:val="28"/>
          <w:szCs w:val="28"/>
        </w:rPr>
      </w:pPr>
      <w:r>
        <w:rPr>
          <w:rFonts w:ascii="Arial" w:hAnsi="Arial" w:eastAsia="Times New Roman" w:cs="Arial"/>
          <w:sz w:val="28"/>
          <w:szCs w:val="28"/>
        </w:rPr>
        <w:t>the concrete mixture. Concrete is typically trans-</w:t>
      </w:r>
    </w:p>
    <w:p w14:paraId="53E4AD14">
      <w:pPr>
        <w:spacing w:after="0" w:line="240" w:lineRule="auto"/>
        <w:rPr>
          <w:rFonts w:ascii="Arial" w:hAnsi="Arial" w:eastAsia="Times New Roman" w:cs="Arial"/>
          <w:sz w:val="28"/>
          <w:szCs w:val="28"/>
        </w:rPr>
      </w:pPr>
      <w:r>
        <w:rPr>
          <w:rFonts w:ascii="Arial" w:hAnsi="Arial" w:eastAsia="Times New Roman" w:cs="Arial"/>
          <w:sz w:val="28"/>
          <w:szCs w:val="28"/>
        </w:rPr>
        <w:t>ported to the jobsite in a ready-mix truck.</w:t>
      </w:r>
    </w:p>
    <w:p w14:paraId="01B72BE8">
      <w:pPr>
        <w:spacing w:after="0" w:line="240" w:lineRule="auto"/>
        <w:rPr>
          <w:rFonts w:ascii="Arial" w:hAnsi="Arial" w:eastAsia="Times New Roman" w:cs="Arial"/>
          <w:sz w:val="28"/>
          <w:szCs w:val="28"/>
        </w:rPr>
      </w:pPr>
      <w:r>
        <w:rPr>
          <w:rFonts w:ascii="Arial" w:hAnsi="Arial" w:eastAsia="Times New Roman" w:cs="Arial"/>
          <w:sz w:val="28"/>
          <w:szCs w:val="28"/>
        </w:rPr>
        <w:t>Reinforced Concrete</w:t>
      </w:r>
    </w:p>
    <w:p w14:paraId="2BCD9E0F">
      <w:pPr>
        <w:spacing w:after="0" w:line="240" w:lineRule="auto"/>
        <w:rPr>
          <w:rFonts w:ascii="Arial" w:hAnsi="Arial" w:eastAsia="Times New Roman" w:cs="Arial"/>
          <w:sz w:val="28"/>
          <w:szCs w:val="28"/>
        </w:rPr>
      </w:pPr>
      <w:r>
        <w:rPr>
          <w:rFonts w:ascii="Arial" w:hAnsi="Arial" w:eastAsia="Times New Roman" w:cs="Arial"/>
          <w:sz w:val="28"/>
          <w:szCs w:val="28"/>
        </w:rPr>
        <w:t>Concrete has great compressive strength, but</w:t>
      </w:r>
    </w:p>
    <w:p w14:paraId="30819D10">
      <w:pPr>
        <w:spacing w:after="0" w:line="240" w:lineRule="auto"/>
        <w:rPr>
          <w:rFonts w:ascii="Arial" w:hAnsi="Arial" w:eastAsia="Times New Roman" w:cs="Arial"/>
          <w:sz w:val="28"/>
          <w:szCs w:val="28"/>
        </w:rPr>
      </w:pPr>
      <w:r>
        <w:rPr>
          <w:rFonts w:ascii="Arial" w:hAnsi="Arial" w:eastAsia="Times New Roman" w:cs="Arial"/>
          <w:sz w:val="28"/>
          <w:szCs w:val="28"/>
        </w:rPr>
        <w:t>very little tensile (pulling) strength. To overcome this</w:t>
      </w:r>
    </w:p>
    <w:p w14:paraId="3CBAFAAF">
      <w:pPr>
        <w:spacing w:after="0" w:line="240" w:lineRule="auto"/>
        <w:rPr>
          <w:rFonts w:ascii="Arial" w:hAnsi="Arial" w:eastAsia="Times New Roman" w:cs="Arial"/>
          <w:sz w:val="28"/>
          <w:szCs w:val="28"/>
        </w:rPr>
      </w:pPr>
      <w:r>
        <w:rPr>
          <w:rFonts w:ascii="Arial" w:hAnsi="Arial" w:eastAsia="Times New Roman" w:cs="Arial"/>
          <w:sz w:val="28"/>
          <w:szCs w:val="28"/>
        </w:rPr>
        <w:t xml:space="preserve">weakness, concrete is cast around steel </w:t>
      </w:r>
    </w:p>
    <w:p w14:paraId="2CF00AD9">
      <w:pPr>
        <w:spacing w:after="0" w:line="240" w:lineRule="auto"/>
        <w:rPr>
          <w:rFonts w:ascii="Arial" w:hAnsi="Arial" w:eastAsia="Times New Roman" w:cs="Arial"/>
          <w:sz w:val="28"/>
          <w:szCs w:val="28"/>
        </w:rPr>
      </w:pPr>
      <w:r>
        <w:rPr>
          <w:rFonts w:ascii="Arial" w:hAnsi="Arial" w:eastAsia="Times New Roman" w:cs="Arial"/>
          <w:sz w:val="28"/>
          <w:szCs w:val="28"/>
        </w:rPr>
        <w:t>rein-</w:t>
      </w:r>
    </w:p>
    <w:p w14:paraId="708C7E59">
      <w:pPr>
        <w:spacing w:after="0" w:line="240" w:lineRule="auto"/>
        <w:rPr>
          <w:rFonts w:ascii="Arial" w:hAnsi="Arial" w:eastAsia="Times New Roman" w:cs="Arial"/>
          <w:sz w:val="28"/>
          <w:szCs w:val="28"/>
        </w:rPr>
      </w:pPr>
      <w:r>
        <w:rPr>
          <w:rFonts w:ascii="Arial" w:hAnsi="Arial" w:eastAsia="Times New Roman" w:cs="Arial"/>
          <w:sz w:val="28"/>
          <w:szCs w:val="28"/>
        </w:rPr>
        <w:t>forcing bars</w:t>
      </w:r>
    </w:p>
    <w:p w14:paraId="660F4585">
      <w:pPr>
        <w:spacing w:after="0" w:line="240" w:lineRule="auto"/>
        <w:rPr>
          <w:rFonts w:ascii="Arial" w:hAnsi="Arial" w:eastAsia="Times New Roman" w:cs="Arial"/>
          <w:sz w:val="28"/>
          <w:szCs w:val="28"/>
        </w:rPr>
      </w:pPr>
      <w:r>
        <w:rPr>
          <w:rFonts w:ascii="Arial" w:hAnsi="Arial" w:eastAsia="Times New Roman" w:cs="Arial"/>
          <w:sz w:val="28"/>
          <w:szCs w:val="28"/>
        </w:rPr>
        <w:t>. These bars (commonly referred to as</w:t>
      </w:r>
    </w:p>
    <w:p w14:paraId="3036419B">
      <w:pPr>
        <w:spacing w:after="0" w:line="240" w:lineRule="auto"/>
        <w:rPr>
          <w:rFonts w:ascii="Arial" w:hAnsi="Arial" w:eastAsia="Times New Roman" w:cs="Arial"/>
          <w:sz w:val="28"/>
          <w:szCs w:val="28"/>
        </w:rPr>
      </w:pPr>
      <w:r>
        <w:rPr>
          <w:rFonts w:ascii="Arial" w:hAnsi="Arial" w:eastAsia="Times New Roman" w:cs="Arial"/>
          <w:sz w:val="28"/>
          <w:szCs w:val="28"/>
        </w:rPr>
        <w:t>“rebar”) have high tensile strength. As the concrete</w:t>
      </w:r>
    </w:p>
    <w:p w14:paraId="3C797132">
      <w:pPr>
        <w:spacing w:after="0" w:line="240" w:lineRule="auto"/>
        <w:rPr>
          <w:rFonts w:ascii="Arial" w:hAnsi="Arial" w:eastAsia="Times New Roman" w:cs="Arial"/>
          <w:sz w:val="28"/>
          <w:szCs w:val="28"/>
        </w:rPr>
      </w:pPr>
      <w:r>
        <w:rPr>
          <w:rFonts w:ascii="Arial" w:hAnsi="Arial" w:eastAsia="Times New Roman" w:cs="Arial"/>
          <w:sz w:val="28"/>
          <w:szCs w:val="28"/>
        </w:rPr>
        <w:t>hardens, it grips the steel to form a bond. The size</w:t>
      </w:r>
    </w:p>
    <w:p w14:paraId="6783B657">
      <w:pPr>
        <w:spacing w:after="0" w:line="240" w:lineRule="auto"/>
        <w:rPr>
          <w:rFonts w:ascii="Arial" w:hAnsi="Arial" w:eastAsia="Times New Roman" w:cs="Arial"/>
          <w:sz w:val="28"/>
          <w:szCs w:val="28"/>
        </w:rPr>
      </w:pPr>
      <w:r>
        <w:rPr>
          <w:rFonts w:ascii="Arial" w:hAnsi="Arial" w:eastAsia="Times New Roman" w:cs="Arial"/>
          <w:sz w:val="28"/>
          <w:szCs w:val="28"/>
        </w:rPr>
        <w:t>of the bar is indicated by the bar number, which is</w:t>
      </w:r>
    </w:p>
    <w:p w14:paraId="4A07406D">
      <w:pPr>
        <w:spacing w:after="0" w:line="240" w:lineRule="auto"/>
        <w:rPr>
          <w:rFonts w:ascii="Arial" w:hAnsi="Arial" w:eastAsia="Times New Roman" w:cs="Arial"/>
          <w:sz w:val="28"/>
          <w:szCs w:val="28"/>
        </w:rPr>
      </w:pPr>
      <w:r>
        <w:rPr>
          <w:rFonts w:ascii="Arial" w:hAnsi="Arial" w:eastAsia="Times New Roman" w:cs="Arial"/>
          <w:sz w:val="28"/>
          <w:szCs w:val="28"/>
        </w:rPr>
        <w:t>a multiple of 1/8</w:t>
      </w:r>
    </w:p>
    <w:p w14:paraId="3D865F8C">
      <w:pPr>
        <w:spacing w:after="0" w:line="240" w:lineRule="auto"/>
        <w:rPr>
          <w:rFonts w:ascii="Arial" w:hAnsi="Arial" w:eastAsia="Times New Roman" w:cs="Arial"/>
          <w:sz w:val="28"/>
          <w:szCs w:val="28"/>
        </w:rPr>
      </w:pPr>
      <w:r>
        <w:rPr>
          <w:rFonts w:ascii="Arial" w:hAnsi="Arial" w:eastAsia="Times New Roman" w:cs="Arial"/>
          <w:sz w:val="28"/>
          <w:szCs w:val="28"/>
        </w:rPr>
        <w:t>′′</w:t>
      </w:r>
    </w:p>
    <w:p w14:paraId="4DA14F2C">
      <w:pPr>
        <w:spacing w:after="0" w:line="240" w:lineRule="auto"/>
        <w:rPr>
          <w:rFonts w:ascii="Arial" w:hAnsi="Arial" w:eastAsia="Times New Roman" w:cs="Arial"/>
          <w:sz w:val="28"/>
          <w:szCs w:val="28"/>
        </w:rPr>
      </w:pPr>
      <w:r>
        <w:rPr>
          <w:rFonts w:ascii="Arial" w:hAnsi="Arial" w:eastAsia="Times New Roman" w:cs="Arial"/>
          <w:sz w:val="28"/>
          <w:szCs w:val="28"/>
        </w:rPr>
        <w:t>. For example, a #4 bar is 1/2</w:t>
      </w:r>
    </w:p>
    <w:p w14:paraId="5187E1E7">
      <w:pPr>
        <w:spacing w:after="0" w:line="240" w:lineRule="auto"/>
        <w:rPr>
          <w:rFonts w:ascii="Arial" w:hAnsi="Arial" w:eastAsia="Times New Roman" w:cs="Arial"/>
          <w:sz w:val="28"/>
          <w:szCs w:val="28"/>
        </w:rPr>
      </w:pPr>
      <w:r>
        <w:rPr>
          <w:rFonts w:ascii="Arial" w:hAnsi="Arial" w:eastAsia="Times New Roman" w:cs="Arial"/>
          <w:sz w:val="28"/>
          <w:szCs w:val="28"/>
        </w:rPr>
        <w:t>′′</w:t>
      </w:r>
    </w:p>
    <w:p w14:paraId="3854D71E">
      <w:pPr>
        <w:spacing w:after="0" w:line="240" w:lineRule="auto"/>
        <w:rPr>
          <w:rFonts w:ascii="Arial" w:hAnsi="Arial" w:eastAsia="Times New Roman" w:cs="Arial"/>
          <w:sz w:val="28"/>
          <w:szCs w:val="28"/>
        </w:rPr>
      </w:pPr>
      <w:r>
        <w:rPr>
          <w:rFonts w:ascii="Arial" w:hAnsi="Arial" w:eastAsia="Times New Roman" w:cs="Arial"/>
          <w:sz w:val="28"/>
          <w:szCs w:val="28"/>
        </w:rPr>
        <w:t>in</w:t>
      </w:r>
    </w:p>
    <w:p w14:paraId="35D65FC6">
      <w:pPr>
        <w:spacing w:after="0" w:line="240" w:lineRule="auto"/>
        <w:rPr>
          <w:rFonts w:ascii="Arial" w:hAnsi="Arial" w:eastAsia="Times New Roman" w:cs="Arial"/>
          <w:sz w:val="28"/>
          <w:szCs w:val="28"/>
        </w:rPr>
      </w:pPr>
      <w:r>
        <w:rPr>
          <w:rFonts w:ascii="Arial" w:hAnsi="Arial" w:eastAsia="Times New Roman" w:cs="Arial"/>
          <w:sz w:val="28"/>
          <w:szCs w:val="28"/>
        </w:rPr>
        <w:t xml:space="preserve">diameter (4 </w:t>
      </w:r>
    </w:p>
    <w:p w14:paraId="24A3BE2D">
      <w:pPr>
        <w:spacing w:after="0" w:line="240" w:lineRule="auto"/>
        <w:rPr>
          <w:rFonts w:ascii="Arial" w:hAnsi="Arial" w:eastAsia="Times New Roman" w:cs="Arial"/>
          <w:sz w:val="28"/>
          <w:szCs w:val="28"/>
        </w:rPr>
      </w:pPr>
      <w:r>
        <w:rPr>
          <w:rFonts w:ascii="Arial" w:hAnsi="Arial" w:eastAsia="Times New Roman" w:cs="Arial"/>
          <w:sz w:val="28"/>
          <w:szCs w:val="28"/>
        </w:rPr>
        <w:t>×</w:t>
      </w:r>
    </w:p>
    <w:p w14:paraId="4333D45F">
      <w:pPr>
        <w:spacing w:after="0" w:line="240" w:lineRule="auto"/>
        <w:rPr>
          <w:rFonts w:ascii="Arial" w:hAnsi="Arial" w:eastAsia="Times New Roman" w:cs="Arial"/>
          <w:sz w:val="28"/>
          <w:szCs w:val="28"/>
        </w:rPr>
      </w:pPr>
      <w:r>
        <w:rPr>
          <w:rFonts w:ascii="Arial" w:hAnsi="Arial" w:eastAsia="Times New Roman" w:cs="Arial"/>
          <w:sz w:val="28"/>
          <w:szCs w:val="28"/>
        </w:rPr>
        <w:t>1/8</w:t>
      </w:r>
    </w:p>
    <w:p w14:paraId="2F65AFB7">
      <w:pPr>
        <w:spacing w:after="0" w:line="240" w:lineRule="auto"/>
        <w:rPr>
          <w:rFonts w:ascii="Arial" w:hAnsi="Arial" w:eastAsia="Times New Roman" w:cs="Arial"/>
          <w:sz w:val="28"/>
          <w:szCs w:val="28"/>
        </w:rPr>
      </w:pPr>
      <w:r>
        <w:rPr>
          <w:rFonts w:ascii="Arial" w:hAnsi="Arial" w:eastAsia="Times New Roman" w:cs="Arial"/>
          <w:sz w:val="28"/>
          <w:szCs w:val="28"/>
        </w:rPr>
        <w:t>′′</w:t>
      </w:r>
    </w:p>
    <w:p w14:paraId="31A3F641">
      <w:pPr>
        <w:spacing w:after="0" w:line="240" w:lineRule="auto"/>
        <w:rPr>
          <w:rFonts w:ascii="Arial" w:hAnsi="Arial" w:eastAsia="Times New Roman" w:cs="Arial"/>
          <w:sz w:val="28"/>
          <w:szCs w:val="28"/>
        </w:rPr>
      </w:pPr>
      <w:r>
        <w:rPr>
          <w:rFonts w:ascii="Arial" w:hAnsi="Arial" w:eastAsia="Times New Roman" w:cs="Arial"/>
          <w:sz w:val="28"/>
          <w:szCs w:val="28"/>
        </w:rPr>
        <w:t>= 1/2</w:t>
      </w:r>
    </w:p>
    <w:p w14:paraId="3B3B7CC5">
      <w:pPr>
        <w:spacing w:after="0" w:line="240" w:lineRule="auto"/>
        <w:rPr>
          <w:rFonts w:ascii="Arial" w:hAnsi="Arial" w:eastAsia="Times New Roman" w:cs="Arial"/>
          <w:sz w:val="28"/>
          <w:szCs w:val="28"/>
        </w:rPr>
      </w:pPr>
      <w:r>
        <w:rPr>
          <w:rFonts w:ascii="Arial" w:hAnsi="Arial" w:eastAsia="Times New Roman" w:cs="Arial"/>
          <w:sz w:val="28"/>
          <w:szCs w:val="28"/>
        </w:rPr>
        <w:t>′′</w:t>
      </w:r>
    </w:p>
    <w:p w14:paraId="4ADC86CF">
      <w:pPr>
        <w:spacing w:after="0" w:line="240" w:lineRule="auto"/>
        <w:rPr>
          <w:rFonts w:ascii="Arial" w:hAnsi="Arial" w:eastAsia="Times New Roman" w:cs="Arial"/>
          <w:sz w:val="28"/>
          <w:szCs w:val="28"/>
        </w:rPr>
      </w:pPr>
      <w:r>
        <w:rPr>
          <w:rFonts w:ascii="Arial" w:hAnsi="Arial" w:eastAsia="Times New Roman" w:cs="Arial"/>
          <w:sz w:val="28"/>
          <w:szCs w:val="28"/>
        </w:rPr>
        <w:t xml:space="preserve">). See </w:t>
      </w:r>
    </w:p>
    <w:p w14:paraId="0B40ED4B">
      <w:pPr>
        <w:spacing w:after="0" w:line="240" w:lineRule="auto"/>
        <w:rPr>
          <w:rFonts w:ascii="Arial" w:hAnsi="Arial" w:eastAsia="Times New Roman" w:cs="Arial"/>
          <w:sz w:val="28"/>
          <w:szCs w:val="28"/>
        </w:rPr>
      </w:pPr>
      <w:r>
        <w:rPr>
          <w:rFonts w:ascii="Arial" w:hAnsi="Arial" w:eastAsia="Times New Roman" w:cs="Arial"/>
          <w:sz w:val="28"/>
          <w:szCs w:val="28"/>
        </w:rPr>
        <w:t>Figure 10-3.</w:t>
      </w:r>
    </w:p>
    <w:p w14:paraId="632C80CB">
      <w:pPr>
        <w:spacing w:after="0" w:line="240" w:lineRule="auto"/>
        <w:rPr>
          <w:rFonts w:ascii="Arial" w:hAnsi="Arial" w:eastAsia="Times New Roman" w:cs="Arial"/>
          <w:sz w:val="28"/>
          <w:szCs w:val="28"/>
        </w:rPr>
      </w:pPr>
      <w:r>
        <w:rPr>
          <w:rFonts w:ascii="Arial" w:hAnsi="Arial" w:eastAsia="Times New Roman" w:cs="Arial"/>
          <w:sz w:val="28"/>
          <w:szCs w:val="28"/>
        </w:rPr>
        <w:t>Refer</w:t>
      </w:r>
    </w:p>
    <w:p w14:paraId="089D5F41">
      <w:pPr>
        <w:spacing w:after="0" w:line="240" w:lineRule="auto"/>
        <w:rPr>
          <w:rFonts w:ascii="Arial" w:hAnsi="Arial" w:eastAsia="Times New Roman" w:cs="Arial"/>
          <w:sz w:val="28"/>
          <w:szCs w:val="28"/>
        </w:rPr>
      </w:pPr>
      <w:r>
        <w:rPr>
          <w:rFonts w:ascii="Arial" w:hAnsi="Arial" w:eastAsia="Times New Roman" w:cs="Arial"/>
          <w:sz w:val="28"/>
          <w:szCs w:val="28"/>
        </w:rPr>
        <w:t>to Unit 12 for more information.</w:t>
      </w:r>
    </w:p>
    <w:p w14:paraId="54D5E3FB">
      <w:pPr>
        <w:spacing w:after="0" w:line="240" w:lineRule="auto"/>
        <w:rPr>
          <w:rFonts w:ascii="Arial" w:hAnsi="Arial" w:eastAsia="Times New Roman" w:cs="Arial"/>
          <w:sz w:val="28"/>
          <w:szCs w:val="28"/>
        </w:rPr>
      </w:pPr>
      <w:r>
        <w:rPr>
          <w:rFonts w:ascii="Arial" w:hAnsi="Arial" w:eastAsia="Times New Roman" w:cs="Arial"/>
          <w:sz w:val="28"/>
          <w:szCs w:val="28"/>
        </w:rPr>
        <w:t>Reinforcing bars are round in shape, with</w:t>
      </w:r>
    </w:p>
    <w:p w14:paraId="3F662CD9">
      <w:pPr>
        <w:spacing w:after="0" w:line="240" w:lineRule="auto"/>
        <w:rPr>
          <w:rFonts w:ascii="Arial" w:hAnsi="Arial" w:eastAsia="Times New Roman" w:cs="Arial"/>
          <w:sz w:val="28"/>
          <w:szCs w:val="28"/>
        </w:rPr>
      </w:pPr>
      <w:r>
        <w:rPr>
          <w:rFonts w:ascii="Arial" w:hAnsi="Arial" w:eastAsia="Times New Roman" w:cs="Arial"/>
          <w:sz w:val="28"/>
          <w:szCs w:val="28"/>
        </w:rPr>
        <w:t xml:space="preserve">projections (called </w:t>
      </w:r>
    </w:p>
    <w:p w14:paraId="4815C662">
      <w:pPr>
        <w:spacing w:after="0" w:line="240" w:lineRule="auto"/>
        <w:rPr>
          <w:rFonts w:ascii="Arial" w:hAnsi="Arial" w:eastAsia="Times New Roman" w:cs="Arial"/>
          <w:sz w:val="28"/>
          <w:szCs w:val="28"/>
        </w:rPr>
      </w:pPr>
      <w:r>
        <w:rPr>
          <w:rFonts w:ascii="Arial" w:hAnsi="Arial" w:eastAsia="Times New Roman" w:cs="Arial"/>
          <w:sz w:val="28"/>
          <w:szCs w:val="28"/>
        </w:rPr>
        <w:t>deformations</w:t>
      </w:r>
    </w:p>
    <w:p w14:paraId="1CC4DB54">
      <w:pPr>
        <w:spacing w:after="0" w:line="240" w:lineRule="auto"/>
        <w:rPr>
          <w:rFonts w:ascii="Arial" w:hAnsi="Arial" w:eastAsia="Times New Roman" w:cs="Arial"/>
          <w:sz w:val="28"/>
          <w:szCs w:val="28"/>
        </w:rPr>
      </w:pPr>
      <w:r>
        <w:rPr>
          <w:rFonts w:ascii="Arial" w:hAnsi="Arial" w:eastAsia="Times New Roman" w:cs="Arial"/>
          <w:sz w:val="28"/>
          <w:szCs w:val="28"/>
        </w:rPr>
        <w:t>) formed in the</w:t>
      </w:r>
    </w:p>
    <w:p w14:paraId="3D526C64">
      <w:pPr>
        <w:spacing w:after="0" w:line="240" w:lineRule="auto"/>
        <w:rPr>
          <w:rFonts w:ascii="Arial" w:hAnsi="Arial" w:eastAsia="Times New Roman" w:cs="Arial"/>
          <w:sz w:val="28"/>
          <w:szCs w:val="28"/>
        </w:rPr>
      </w:pPr>
      <w:r>
        <w:rPr>
          <w:rFonts w:ascii="Arial" w:hAnsi="Arial" w:eastAsia="Times New Roman" w:cs="Arial"/>
          <w:sz w:val="28"/>
          <w:szCs w:val="28"/>
        </w:rPr>
        <w:t>rolling process to strength bonding with the</w:t>
      </w:r>
    </w:p>
    <w:p w14:paraId="0B2926C4">
      <w:pPr>
        <w:spacing w:after="0" w:line="240" w:lineRule="auto"/>
        <w:rPr>
          <w:rFonts w:ascii="Arial" w:hAnsi="Arial" w:eastAsia="Times New Roman" w:cs="Arial"/>
          <w:sz w:val="28"/>
          <w:szCs w:val="28"/>
        </w:rPr>
      </w:pPr>
      <w:r>
        <w:rPr>
          <w:rFonts w:ascii="Arial" w:hAnsi="Arial" w:eastAsia="Times New Roman" w:cs="Arial"/>
          <w:sz w:val="28"/>
          <w:szCs w:val="28"/>
        </w:rPr>
        <w:t>concrete. Bars are placed after the forms are</w:t>
      </w:r>
    </w:p>
    <w:p w14:paraId="2717092E">
      <w:pPr>
        <w:spacing w:after="0" w:line="240" w:lineRule="auto"/>
        <w:rPr>
          <w:rFonts w:ascii="Arial" w:hAnsi="Arial" w:eastAsia="Times New Roman" w:cs="Arial"/>
          <w:sz w:val="28"/>
          <w:szCs w:val="28"/>
        </w:rPr>
      </w:pPr>
      <w:r>
        <w:rPr>
          <w:rFonts w:ascii="Arial" w:hAnsi="Arial" w:eastAsia="Times New Roman" w:cs="Arial"/>
          <w:sz w:val="28"/>
          <w:szCs w:val="28"/>
        </w:rPr>
        <w:t xml:space="preserve">constructed, </w:t>
      </w:r>
    </w:p>
    <w:p w14:paraId="00F669A3">
      <w:pPr>
        <w:spacing w:after="0" w:line="240" w:lineRule="auto"/>
        <w:rPr>
          <w:rFonts w:ascii="Arial" w:hAnsi="Arial" w:eastAsia="Times New Roman" w:cs="Arial"/>
          <w:sz w:val="28"/>
          <w:szCs w:val="28"/>
        </w:rPr>
      </w:pPr>
      <w:r>
        <w:rPr>
          <w:rFonts w:ascii="Arial" w:hAnsi="Arial" w:eastAsia="Times New Roman" w:cs="Arial"/>
          <w:sz w:val="28"/>
          <w:szCs w:val="28"/>
        </w:rPr>
        <w:t>Figure 10-4.</w:t>
      </w:r>
    </w:p>
    <w:p w14:paraId="0C725327">
      <w:pPr>
        <w:spacing w:after="0" w:line="240" w:lineRule="auto"/>
        <w:rPr>
          <w:rFonts w:ascii="Arial" w:hAnsi="Arial" w:eastAsia="Times New Roman" w:cs="Arial"/>
          <w:sz w:val="28"/>
          <w:szCs w:val="28"/>
        </w:rPr>
      </w:pPr>
      <w:r>
        <w:rPr>
          <w:rFonts w:ascii="Arial" w:hAnsi="Arial" w:eastAsia="Times New Roman" w:cs="Arial"/>
          <w:sz w:val="28"/>
          <w:szCs w:val="28"/>
        </w:rPr>
        <w:t>The concrete is then</w:t>
      </w:r>
    </w:p>
    <w:p w14:paraId="46376DFB">
      <w:pPr>
        <w:spacing w:after="0" w:line="240" w:lineRule="auto"/>
        <w:rPr>
          <w:rFonts w:ascii="Arial" w:hAnsi="Arial" w:eastAsia="Times New Roman" w:cs="Arial"/>
          <w:sz w:val="28"/>
          <w:szCs w:val="28"/>
        </w:rPr>
      </w:pPr>
      <w:r>
        <w:rPr>
          <w:rFonts w:ascii="Arial" w:hAnsi="Arial" w:eastAsia="Times New Roman" w:cs="Arial"/>
          <w:sz w:val="28"/>
          <w:szCs w:val="28"/>
        </w:rPr>
        <w:t>cast around the bars.</w:t>
      </w:r>
    </w:p>
    <w:p w14:paraId="0D45203D">
      <w:pPr>
        <w:spacing w:after="0" w:line="240" w:lineRule="auto"/>
        <w:rPr>
          <w:rFonts w:ascii="Arial" w:hAnsi="Arial" w:eastAsia="Times New Roman" w:cs="Arial"/>
          <w:sz w:val="28"/>
          <w:szCs w:val="28"/>
        </w:rPr>
      </w:pPr>
      <w:r>
        <w:rPr>
          <w:rFonts w:ascii="Arial" w:hAnsi="Arial" w:eastAsia="Times New Roman" w:cs="Arial"/>
          <w:sz w:val="28"/>
          <w:szCs w:val="28"/>
        </w:rPr>
        <w:t>Figure 10-3.</w:t>
      </w:r>
    </w:p>
    <w:p w14:paraId="6548A3BC">
      <w:pPr>
        <w:spacing w:after="0" w:line="240" w:lineRule="auto"/>
        <w:rPr>
          <w:rFonts w:ascii="Arial" w:hAnsi="Arial" w:eastAsia="Times New Roman" w:cs="Arial"/>
          <w:sz w:val="28"/>
          <w:szCs w:val="28"/>
        </w:rPr>
      </w:pPr>
      <w:r>
        <w:rPr>
          <w:rFonts w:ascii="Arial" w:hAnsi="Arial" w:eastAsia="Times New Roman" w:cs="Arial"/>
          <w:sz w:val="28"/>
          <w:szCs w:val="28"/>
        </w:rPr>
        <w:t>Reinforcing steel bars (“rebar”). Bar diameters are identified by a number that is a multiple of 1/8</w:t>
      </w:r>
    </w:p>
    <w:p w14:paraId="41048A85">
      <w:pPr>
        <w:spacing w:after="0" w:line="240" w:lineRule="auto"/>
        <w:rPr>
          <w:rFonts w:ascii="Arial" w:hAnsi="Arial" w:eastAsia="Times New Roman" w:cs="Arial"/>
          <w:sz w:val="28"/>
          <w:szCs w:val="28"/>
        </w:rPr>
      </w:pPr>
      <w:r>
        <w:rPr>
          <w:rFonts w:ascii="Arial" w:hAnsi="Arial" w:eastAsia="Times New Roman" w:cs="Arial"/>
          <w:sz w:val="28"/>
          <w:szCs w:val="28"/>
        </w:rPr>
        <w:t>′′</w:t>
      </w:r>
    </w:p>
    <w:p w14:paraId="02B48129">
      <w:pPr>
        <w:spacing w:after="0" w:line="240" w:lineRule="auto"/>
        <w:rPr>
          <w:rFonts w:ascii="Arial" w:hAnsi="Arial" w:eastAsia="Times New Roman" w:cs="Arial"/>
          <w:sz w:val="28"/>
          <w:szCs w:val="28"/>
        </w:rPr>
      </w:pPr>
      <w:r>
        <w:rPr>
          <w:rFonts w:ascii="Arial" w:hAnsi="Arial" w:eastAsia="Times New Roman" w:cs="Arial"/>
          <w:sz w:val="28"/>
          <w:szCs w:val="28"/>
        </w:rPr>
        <w:t>. From left, bars</w:t>
      </w:r>
    </w:p>
    <w:p w14:paraId="2ED79A8B">
      <w:pPr>
        <w:spacing w:after="0" w:line="240" w:lineRule="auto"/>
        <w:rPr>
          <w:rFonts w:ascii="Arial" w:hAnsi="Arial" w:eastAsia="Times New Roman" w:cs="Arial"/>
          <w:sz w:val="28"/>
          <w:szCs w:val="28"/>
        </w:rPr>
      </w:pPr>
      <w:r>
        <w:rPr>
          <w:rFonts w:ascii="Arial" w:hAnsi="Arial" w:eastAsia="Times New Roman" w:cs="Arial"/>
          <w:sz w:val="28"/>
          <w:szCs w:val="28"/>
        </w:rPr>
        <w:t>shown are #18, #14, #11, #9, #8, #7, #6, #5, #4, #3. The #18 bar is 2 1/4</w:t>
      </w:r>
    </w:p>
    <w:p w14:paraId="7D4EC623">
      <w:pPr>
        <w:spacing w:after="0" w:line="240" w:lineRule="auto"/>
        <w:rPr>
          <w:rFonts w:ascii="Arial" w:hAnsi="Arial" w:eastAsia="Times New Roman" w:cs="Arial"/>
          <w:sz w:val="28"/>
          <w:szCs w:val="28"/>
        </w:rPr>
      </w:pPr>
      <w:r>
        <w:rPr>
          <w:rFonts w:ascii="Arial" w:hAnsi="Arial" w:eastAsia="Times New Roman" w:cs="Arial"/>
          <w:sz w:val="28"/>
          <w:szCs w:val="28"/>
        </w:rPr>
        <w:t>′′</w:t>
      </w:r>
    </w:p>
    <w:p w14:paraId="5B69A165">
      <w:pPr>
        <w:spacing w:after="0" w:line="240" w:lineRule="auto"/>
        <w:rPr>
          <w:rFonts w:ascii="Arial" w:hAnsi="Arial" w:eastAsia="Times New Roman" w:cs="Arial"/>
          <w:sz w:val="28"/>
          <w:szCs w:val="28"/>
        </w:rPr>
      </w:pPr>
      <w:r>
        <w:rPr>
          <w:rFonts w:ascii="Arial" w:hAnsi="Arial" w:eastAsia="Times New Roman" w:cs="Arial"/>
          <w:sz w:val="28"/>
          <w:szCs w:val="28"/>
        </w:rPr>
        <w:t>in diameter; the #3 bar is 3/8</w:t>
      </w:r>
    </w:p>
    <w:p w14:paraId="0A0CA0E3">
      <w:pPr>
        <w:spacing w:after="0" w:line="240" w:lineRule="auto"/>
        <w:rPr>
          <w:rFonts w:ascii="Arial" w:hAnsi="Arial" w:eastAsia="Times New Roman" w:cs="Arial"/>
          <w:sz w:val="29"/>
          <w:szCs w:val="29"/>
        </w:rPr>
      </w:pPr>
      <w:r>
        <w:rPr>
          <w:rFonts w:ascii="Arial" w:hAnsi="Arial" w:eastAsia="Times New Roman" w:cs="Arial"/>
          <w:sz w:val="29"/>
          <w:szCs w:val="29"/>
        </w:rPr>
        <w:t xml:space="preserve">Division 06 – Wood </w:t>
      </w:r>
    </w:p>
    <w:p w14:paraId="37888E71">
      <w:pPr>
        <w:spacing w:after="0" w:line="240" w:lineRule="auto"/>
        <w:rPr>
          <w:rFonts w:ascii="Arial" w:hAnsi="Arial" w:eastAsia="Times New Roman" w:cs="Arial"/>
          <w:sz w:val="29"/>
          <w:szCs w:val="29"/>
        </w:rPr>
      </w:pPr>
      <w:r>
        <w:rPr>
          <w:rFonts w:ascii="Arial" w:hAnsi="Arial" w:eastAsia="Times New Roman" w:cs="Arial"/>
          <w:sz w:val="29"/>
          <w:szCs w:val="29"/>
        </w:rPr>
        <w:t>and Plastics</w:t>
      </w:r>
    </w:p>
    <w:p w14:paraId="417B96A0">
      <w:pPr>
        <w:spacing w:after="0" w:line="240" w:lineRule="auto"/>
        <w:rPr>
          <w:rFonts w:ascii="Arial" w:hAnsi="Arial" w:eastAsia="Times New Roman" w:cs="Arial"/>
          <w:sz w:val="28"/>
          <w:szCs w:val="28"/>
        </w:rPr>
      </w:pPr>
      <w:r>
        <w:rPr>
          <w:rFonts w:ascii="Arial" w:hAnsi="Arial" w:eastAsia="Times New Roman" w:cs="Arial"/>
          <w:sz w:val="28"/>
          <w:szCs w:val="28"/>
        </w:rPr>
        <w:t>Wood continues to be one of the chief</w:t>
      </w:r>
    </w:p>
    <w:p w14:paraId="271C38E9">
      <w:pPr>
        <w:spacing w:after="0" w:line="240" w:lineRule="auto"/>
        <w:rPr>
          <w:rFonts w:ascii="Arial" w:hAnsi="Arial" w:eastAsia="Times New Roman" w:cs="Arial"/>
          <w:sz w:val="28"/>
          <w:szCs w:val="28"/>
        </w:rPr>
      </w:pPr>
      <w:r>
        <w:rPr>
          <w:rFonts w:ascii="Arial" w:hAnsi="Arial" w:eastAsia="Times New Roman" w:cs="Arial"/>
          <w:sz w:val="28"/>
          <w:szCs w:val="28"/>
        </w:rPr>
        <w:t xml:space="preserve">building materials, </w:t>
      </w:r>
    </w:p>
    <w:p w14:paraId="2F85E70E">
      <w:pPr>
        <w:spacing w:after="0" w:line="240" w:lineRule="auto"/>
        <w:rPr>
          <w:rFonts w:ascii="Arial" w:hAnsi="Arial" w:eastAsia="Times New Roman" w:cs="Arial"/>
          <w:sz w:val="28"/>
          <w:szCs w:val="28"/>
        </w:rPr>
      </w:pPr>
      <w:r>
        <w:rPr>
          <w:rFonts w:ascii="Arial" w:hAnsi="Arial" w:eastAsia="Times New Roman" w:cs="Arial"/>
          <w:sz w:val="28"/>
          <w:szCs w:val="28"/>
        </w:rPr>
        <w:t>Figure 10-20</w:t>
      </w:r>
    </w:p>
    <w:p w14:paraId="6C836CBA">
      <w:pPr>
        <w:spacing w:after="0" w:line="240" w:lineRule="auto"/>
        <w:rPr>
          <w:rFonts w:ascii="Arial" w:hAnsi="Arial" w:eastAsia="Times New Roman" w:cs="Arial"/>
          <w:sz w:val="28"/>
          <w:szCs w:val="28"/>
        </w:rPr>
      </w:pPr>
      <w:r>
        <w:rPr>
          <w:rFonts w:ascii="Arial" w:hAnsi="Arial" w:eastAsia="Times New Roman" w:cs="Arial"/>
          <w:sz w:val="28"/>
          <w:szCs w:val="28"/>
        </w:rPr>
        <w:t>. It is used for</w:t>
      </w:r>
    </w:p>
    <w:p w14:paraId="48F44F1A">
      <w:pPr>
        <w:spacing w:after="0" w:line="240" w:lineRule="auto"/>
        <w:rPr>
          <w:rFonts w:ascii="Arial" w:hAnsi="Arial" w:eastAsia="Times New Roman" w:cs="Arial"/>
          <w:sz w:val="28"/>
          <w:szCs w:val="28"/>
        </w:rPr>
      </w:pPr>
      <w:r>
        <w:rPr>
          <w:rFonts w:ascii="Arial" w:hAnsi="Arial" w:eastAsia="Times New Roman" w:cs="Arial"/>
          <w:sz w:val="28"/>
          <w:szCs w:val="28"/>
        </w:rPr>
        <w:t>structural framing (rough carpentry), trim, floors,</w:t>
      </w:r>
    </w:p>
    <w:p w14:paraId="413BACBD">
      <w:pPr>
        <w:spacing w:after="0" w:line="240" w:lineRule="auto"/>
        <w:rPr>
          <w:rFonts w:ascii="Arial" w:hAnsi="Arial" w:eastAsia="Times New Roman" w:cs="Arial"/>
          <w:sz w:val="28"/>
          <w:szCs w:val="28"/>
        </w:rPr>
      </w:pPr>
      <w:r>
        <w:rPr>
          <w:rFonts w:ascii="Arial" w:hAnsi="Arial" w:eastAsia="Times New Roman" w:cs="Arial"/>
          <w:sz w:val="28"/>
          <w:szCs w:val="28"/>
        </w:rPr>
        <w:t>walls, and cabinetry (finish carpentry and archi-</w:t>
      </w:r>
    </w:p>
    <w:p w14:paraId="3E849AD5">
      <w:pPr>
        <w:spacing w:after="0" w:line="240" w:lineRule="auto"/>
        <w:rPr>
          <w:rFonts w:ascii="Arial" w:hAnsi="Arial" w:eastAsia="Times New Roman" w:cs="Arial"/>
          <w:sz w:val="28"/>
          <w:szCs w:val="28"/>
        </w:rPr>
      </w:pPr>
      <w:r>
        <w:rPr>
          <w:rFonts w:ascii="Arial" w:hAnsi="Arial" w:eastAsia="Times New Roman" w:cs="Arial"/>
          <w:sz w:val="28"/>
          <w:szCs w:val="28"/>
        </w:rPr>
        <w:t>tectural woodwork). Relative to its weight, wood</w:t>
      </w:r>
    </w:p>
    <w:p w14:paraId="6727A125">
      <w:pPr>
        <w:spacing w:after="0" w:line="240" w:lineRule="auto"/>
        <w:rPr>
          <w:rFonts w:ascii="Arial" w:hAnsi="Arial" w:eastAsia="Times New Roman" w:cs="Arial"/>
          <w:sz w:val="28"/>
          <w:szCs w:val="28"/>
        </w:rPr>
      </w:pPr>
      <w:r>
        <w:rPr>
          <w:rFonts w:ascii="Arial" w:hAnsi="Arial" w:eastAsia="Times New Roman" w:cs="Arial"/>
          <w:sz w:val="28"/>
          <w:szCs w:val="28"/>
        </w:rPr>
        <w:t>has high strength in compression, tension, and</w:t>
      </w:r>
    </w:p>
    <w:p w14:paraId="1A3531B9">
      <w:pPr>
        <w:spacing w:after="0" w:line="240" w:lineRule="auto"/>
        <w:rPr>
          <w:rFonts w:ascii="Arial" w:hAnsi="Arial" w:eastAsia="Times New Roman" w:cs="Arial"/>
          <w:sz w:val="28"/>
          <w:szCs w:val="28"/>
        </w:rPr>
      </w:pPr>
      <w:r>
        <w:rPr>
          <w:rFonts w:ascii="Arial" w:hAnsi="Arial" w:eastAsia="Times New Roman" w:cs="Arial"/>
          <w:sz w:val="28"/>
          <w:szCs w:val="28"/>
        </w:rPr>
        <w:t>bending. It also has excellent impact resistance.</w:t>
      </w:r>
    </w:p>
    <w:p w14:paraId="2A7D015B">
      <w:pPr>
        <w:spacing w:after="0" w:line="240" w:lineRule="auto"/>
        <w:rPr>
          <w:rFonts w:ascii="Arial" w:hAnsi="Arial" w:eastAsia="Times New Roman" w:cs="Arial"/>
          <w:sz w:val="28"/>
          <w:szCs w:val="28"/>
        </w:rPr>
      </w:pPr>
      <w:r>
        <w:rPr>
          <w:rFonts w:ascii="Arial" w:hAnsi="Arial" w:eastAsia="Times New Roman" w:cs="Arial"/>
          <w:sz w:val="28"/>
          <w:szCs w:val="28"/>
        </w:rPr>
        <w:t>While steps have been taken to substitute other</w:t>
      </w:r>
    </w:p>
    <w:p w14:paraId="359FEB4E">
      <w:pPr>
        <w:spacing w:after="0" w:line="240" w:lineRule="auto"/>
        <w:rPr>
          <w:rFonts w:ascii="Arial" w:hAnsi="Arial" w:eastAsia="Times New Roman" w:cs="Arial"/>
          <w:sz w:val="28"/>
          <w:szCs w:val="28"/>
        </w:rPr>
      </w:pPr>
      <w:r>
        <w:rPr>
          <w:rFonts w:ascii="Arial" w:hAnsi="Arial" w:eastAsia="Times New Roman" w:cs="Arial"/>
          <w:sz w:val="28"/>
          <w:szCs w:val="28"/>
        </w:rPr>
        <w:t>materials, wood remains a valuable and widely-</w:t>
      </w:r>
    </w:p>
    <w:p w14:paraId="12917E2D">
      <w:pPr>
        <w:spacing w:after="0" w:line="240" w:lineRule="auto"/>
        <w:rPr>
          <w:rFonts w:ascii="Arial" w:hAnsi="Arial" w:eastAsia="Times New Roman" w:cs="Arial"/>
          <w:sz w:val="28"/>
          <w:szCs w:val="28"/>
        </w:rPr>
      </w:pPr>
      <w:r>
        <w:rPr>
          <w:rFonts w:ascii="Arial" w:hAnsi="Arial" w:eastAsia="Times New Roman" w:cs="Arial"/>
          <w:sz w:val="28"/>
          <w:szCs w:val="28"/>
        </w:rPr>
        <w:t>used residential construction material.</w:t>
      </w:r>
    </w:p>
    <w:p w14:paraId="7EA367FC">
      <w:pPr>
        <w:spacing w:after="0" w:line="240" w:lineRule="auto"/>
        <w:rPr>
          <w:rFonts w:ascii="Arial" w:hAnsi="Arial" w:eastAsia="Times New Roman" w:cs="Arial"/>
          <w:sz w:val="28"/>
          <w:szCs w:val="28"/>
        </w:rPr>
      </w:pPr>
      <w:r>
        <w:rPr>
          <w:rFonts w:ascii="Arial" w:hAnsi="Arial" w:eastAsia="Times New Roman" w:cs="Arial"/>
          <w:sz w:val="28"/>
          <w:szCs w:val="28"/>
        </w:rPr>
        <w:t>Figure 10-18.</w:t>
      </w:r>
    </w:p>
    <w:p w14:paraId="24ED7AD3">
      <w:pPr>
        <w:spacing w:after="0" w:line="240" w:lineRule="auto"/>
        <w:rPr>
          <w:rFonts w:ascii="Arial" w:hAnsi="Arial" w:eastAsia="Times New Roman" w:cs="Arial"/>
          <w:sz w:val="28"/>
          <w:szCs w:val="28"/>
        </w:rPr>
      </w:pPr>
      <w:r>
        <w:rPr>
          <w:rFonts w:ascii="Arial" w:hAnsi="Arial" w:eastAsia="Times New Roman" w:cs="Arial"/>
          <w:sz w:val="28"/>
          <w:szCs w:val="28"/>
        </w:rPr>
        <w:t>This steel frame is designed to support the entire</w:t>
      </w:r>
    </w:p>
    <w:p w14:paraId="7A249C67">
      <w:pPr>
        <w:spacing w:after="0" w:line="240" w:lineRule="auto"/>
        <w:rPr>
          <w:rFonts w:ascii="Arial" w:hAnsi="Arial" w:eastAsia="Times New Roman" w:cs="Arial"/>
          <w:sz w:val="28"/>
          <w:szCs w:val="28"/>
        </w:rPr>
      </w:pPr>
      <w:r>
        <w:rPr>
          <w:rFonts w:ascii="Arial" w:hAnsi="Arial" w:eastAsia="Times New Roman" w:cs="Arial"/>
          <w:sz w:val="28"/>
          <w:szCs w:val="28"/>
        </w:rPr>
        <w:t>weight of the building.</w:t>
      </w:r>
    </w:p>
    <w:p w14:paraId="7A4F8993">
      <w:pPr>
        <w:spacing w:after="0" w:line="240" w:lineRule="auto"/>
        <w:rPr>
          <w:rFonts w:ascii="Arial" w:hAnsi="Arial" w:eastAsia="Times New Roman" w:cs="Arial"/>
          <w:sz w:val="28"/>
          <w:szCs w:val="28"/>
        </w:rPr>
      </w:pPr>
      <w:r>
        <w:rPr>
          <w:rFonts w:ascii="Arial" w:hAnsi="Arial" w:eastAsia="Times New Roman" w:cs="Arial"/>
          <w:sz w:val="28"/>
          <w:szCs w:val="28"/>
        </w:rPr>
        <w:t>Figure 10-19.</w:t>
      </w:r>
    </w:p>
    <w:p w14:paraId="36E98DA1">
      <w:pPr>
        <w:spacing w:after="0" w:line="240" w:lineRule="auto"/>
        <w:rPr>
          <w:rFonts w:ascii="Arial" w:hAnsi="Arial" w:eastAsia="Times New Roman" w:cs="Arial"/>
          <w:sz w:val="28"/>
          <w:szCs w:val="28"/>
        </w:rPr>
      </w:pPr>
      <w:r>
        <w:rPr>
          <w:rFonts w:ascii="Arial" w:hAnsi="Arial" w:eastAsia="Times New Roman" w:cs="Arial"/>
          <w:sz w:val="28"/>
          <w:szCs w:val="28"/>
        </w:rPr>
        <w:t>Open-web steel joists combine strength with light</w:t>
      </w:r>
    </w:p>
    <w:p w14:paraId="38586A5C">
      <w:pPr>
        <w:spacing w:after="0" w:line="240" w:lineRule="auto"/>
        <w:rPr>
          <w:rFonts w:ascii="Arial" w:hAnsi="Arial" w:eastAsia="Times New Roman" w:cs="Arial"/>
          <w:sz w:val="28"/>
          <w:szCs w:val="28"/>
        </w:rPr>
      </w:pPr>
      <w:r>
        <w:rPr>
          <w:rFonts w:ascii="Arial" w:hAnsi="Arial" w:eastAsia="Times New Roman" w:cs="Arial"/>
          <w:sz w:val="28"/>
          <w:szCs w:val="28"/>
        </w:rPr>
        <w:t>weight.</w:t>
      </w:r>
    </w:p>
    <w:p w14:paraId="74034287">
      <w:pPr>
        <w:spacing w:after="0" w:line="240" w:lineRule="auto"/>
        <w:rPr>
          <w:rFonts w:ascii="Arial" w:hAnsi="Arial" w:eastAsia="Times New Roman" w:cs="Arial"/>
          <w:sz w:val="28"/>
          <w:szCs w:val="28"/>
        </w:rPr>
      </w:pPr>
      <w:r>
        <w:rPr>
          <w:rFonts w:ascii="Arial" w:hAnsi="Arial" w:eastAsia="Times New Roman" w:cs="Arial"/>
          <w:sz w:val="28"/>
          <w:szCs w:val="28"/>
        </w:rPr>
        <w:t>Wood Classification</w:t>
      </w:r>
    </w:p>
    <w:p w14:paraId="35BA0511">
      <w:pPr>
        <w:spacing w:after="0" w:line="240" w:lineRule="auto"/>
        <w:rPr>
          <w:rFonts w:ascii="Arial" w:hAnsi="Arial" w:eastAsia="Times New Roman" w:cs="Arial"/>
          <w:sz w:val="28"/>
          <w:szCs w:val="28"/>
        </w:rPr>
      </w:pPr>
      <w:r>
        <w:rPr>
          <w:rFonts w:ascii="Arial" w:hAnsi="Arial" w:eastAsia="Times New Roman" w:cs="Arial"/>
          <w:sz w:val="28"/>
          <w:szCs w:val="28"/>
        </w:rPr>
        <w:t>Woods are broadly classified as either hard-</w:t>
      </w:r>
    </w:p>
    <w:p w14:paraId="74578C39">
      <w:pPr>
        <w:spacing w:after="0" w:line="240" w:lineRule="auto"/>
        <w:rPr>
          <w:rFonts w:ascii="Arial" w:hAnsi="Arial" w:eastAsia="Times New Roman" w:cs="Arial"/>
          <w:sz w:val="28"/>
          <w:szCs w:val="28"/>
        </w:rPr>
      </w:pPr>
      <w:r>
        <w:rPr>
          <w:rFonts w:ascii="Arial" w:hAnsi="Arial" w:eastAsia="Times New Roman" w:cs="Arial"/>
          <w:sz w:val="28"/>
          <w:szCs w:val="28"/>
        </w:rPr>
        <w:t>woods or softwoods. There are many varieties</w:t>
      </w:r>
    </w:p>
    <w:p w14:paraId="29B87F2A">
      <w:pPr>
        <w:spacing w:after="0" w:line="240" w:lineRule="auto"/>
        <w:rPr>
          <w:rFonts w:ascii="Arial" w:hAnsi="Arial" w:eastAsia="Times New Roman" w:cs="Arial"/>
          <w:sz w:val="28"/>
          <w:szCs w:val="28"/>
        </w:rPr>
      </w:pPr>
      <w:r>
        <w:rPr>
          <w:rFonts w:ascii="Arial" w:hAnsi="Arial" w:eastAsia="Times New Roman" w:cs="Arial"/>
          <w:sz w:val="28"/>
          <w:szCs w:val="28"/>
        </w:rPr>
        <w:t>used for construction. These classifications are</w:t>
      </w:r>
    </w:p>
    <w:p w14:paraId="561B21C2">
      <w:pPr>
        <w:spacing w:after="0" w:line="240" w:lineRule="auto"/>
        <w:rPr>
          <w:rFonts w:ascii="Arial" w:hAnsi="Arial" w:eastAsia="Times New Roman" w:cs="Arial"/>
          <w:sz w:val="28"/>
          <w:szCs w:val="28"/>
        </w:rPr>
      </w:pPr>
      <w:r>
        <w:rPr>
          <w:rFonts w:ascii="Arial" w:hAnsi="Arial" w:eastAsia="Times New Roman" w:cs="Arial"/>
          <w:sz w:val="28"/>
          <w:szCs w:val="28"/>
        </w:rPr>
        <w:t>not an exact measure of hardness or softness</w:t>
      </w:r>
    </w:p>
    <w:p w14:paraId="0B285A43">
      <w:pPr>
        <w:spacing w:after="0" w:line="240" w:lineRule="auto"/>
        <w:rPr>
          <w:rFonts w:ascii="Arial" w:hAnsi="Arial" w:eastAsia="Times New Roman" w:cs="Arial"/>
          <w:sz w:val="28"/>
          <w:szCs w:val="28"/>
        </w:rPr>
      </w:pPr>
      <w:r>
        <w:rPr>
          <w:rFonts w:ascii="Arial" w:hAnsi="Arial" w:eastAsia="Times New Roman" w:cs="Arial"/>
          <w:sz w:val="28"/>
          <w:szCs w:val="28"/>
        </w:rPr>
        <w:t>(because this varies) but a general classifica-</w:t>
      </w:r>
    </w:p>
    <w:p w14:paraId="56381B21">
      <w:pPr>
        <w:spacing w:after="0" w:line="240" w:lineRule="auto"/>
        <w:rPr>
          <w:rFonts w:ascii="Arial" w:hAnsi="Arial" w:eastAsia="Times New Roman" w:cs="Arial"/>
          <w:sz w:val="28"/>
          <w:szCs w:val="28"/>
        </w:rPr>
      </w:pPr>
      <w:r>
        <w:rPr>
          <w:rFonts w:ascii="Arial" w:hAnsi="Arial" w:eastAsia="Times New Roman" w:cs="Arial"/>
          <w:sz w:val="28"/>
          <w:szCs w:val="28"/>
        </w:rPr>
        <w:t>tion based on type of tree. In addition to hard-</w:t>
      </w:r>
    </w:p>
    <w:p w14:paraId="2390024C">
      <w:pPr>
        <w:spacing w:after="0" w:line="240" w:lineRule="auto"/>
        <w:rPr>
          <w:rFonts w:ascii="Arial" w:hAnsi="Arial" w:eastAsia="Times New Roman" w:cs="Arial"/>
          <w:sz w:val="28"/>
          <w:szCs w:val="28"/>
        </w:rPr>
      </w:pPr>
      <w:r>
        <w:rPr>
          <w:rFonts w:ascii="Arial" w:hAnsi="Arial" w:eastAsia="Times New Roman" w:cs="Arial"/>
          <w:sz w:val="28"/>
          <w:szCs w:val="28"/>
        </w:rPr>
        <w:t>ness or softness, woods vary in strength,</w:t>
      </w:r>
    </w:p>
    <w:p w14:paraId="71341090">
      <w:pPr>
        <w:spacing w:after="0" w:line="240" w:lineRule="auto"/>
        <w:rPr>
          <w:rFonts w:ascii="Arial" w:hAnsi="Arial" w:eastAsia="Times New Roman" w:cs="Arial"/>
          <w:sz w:val="28"/>
          <w:szCs w:val="28"/>
        </w:rPr>
      </w:pPr>
      <w:r>
        <w:rPr>
          <w:rFonts w:ascii="Arial" w:hAnsi="Arial" w:eastAsia="Times New Roman" w:cs="Arial"/>
          <w:sz w:val="28"/>
          <w:szCs w:val="28"/>
        </w:rPr>
        <w:t>weight, texture, workability, and cost. Building</w:t>
      </w:r>
    </w:p>
    <w:p w14:paraId="6E6B399F">
      <w:pPr>
        <w:spacing w:after="0" w:line="240" w:lineRule="auto"/>
        <w:rPr>
          <w:rFonts w:ascii="Arial" w:hAnsi="Arial" w:eastAsia="Times New Roman" w:cs="Arial"/>
          <w:sz w:val="28"/>
          <w:szCs w:val="28"/>
        </w:rPr>
      </w:pPr>
      <w:r>
        <w:rPr>
          <w:rFonts w:ascii="Arial" w:hAnsi="Arial" w:eastAsia="Times New Roman" w:cs="Arial"/>
          <w:sz w:val="28"/>
          <w:szCs w:val="28"/>
        </w:rPr>
        <w:t>specifications usually indicate the type and</w:t>
      </w:r>
    </w:p>
    <w:p w14:paraId="6FECB62A">
      <w:pPr>
        <w:spacing w:after="0" w:line="240" w:lineRule="auto"/>
        <w:rPr>
          <w:rFonts w:ascii="Arial" w:hAnsi="Arial" w:eastAsia="Times New Roman" w:cs="Arial"/>
          <w:sz w:val="28"/>
          <w:szCs w:val="28"/>
        </w:rPr>
      </w:pPr>
      <w:r>
        <w:rPr>
          <w:rFonts w:ascii="Arial" w:hAnsi="Arial" w:eastAsia="Times New Roman" w:cs="Arial"/>
          <w:sz w:val="28"/>
          <w:szCs w:val="28"/>
        </w:rPr>
        <w:t>grade of lumber to be used in different parts of</w:t>
      </w:r>
    </w:p>
    <w:p w14:paraId="3E45BF49">
      <w:pPr>
        <w:spacing w:after="0" w:line="240" w:lineRule="auto"/>
        <w:rPr>
          <w:rFonts w:ascii="Arial" w:hAnsi="Arial" w:eastAsia="Times New Roman" w:cs="Arial"/>
          <w:sz w:val="28"/>
          <w:szCs w:val="28"/>
        </w:rPr>
      </w:pPr>
      <w:r>
        <w:rPr>
          <w:rFonts w:ascii="Arial" w:hAnsi="Arial" w:eastAsia="Times New Roman" w:cs="Arial"/>
          <w:sz w:val="28"/>
          <w:szCs w:val="28"/>
        </w:rPr>
        <w:t>the construction.</w:t>
      </w:r>
    </w:p>
    <w:p w14:paraId="49CE2C7F">
      <w:pPr>
        <w:spacing w:after="0" w:line="240" w:lineRule="auto"/>
        <w:rPr>
          <w:rFonts w:ascii="Arial" w:hAnsi="Arial" w:eastAsia="Times New Roman" w:cs="Arial"/>
          <w:sz w:val="28"/>
          <w:szCs w:val="28"/>
        </w:rPr>
      </w:pPr>
      <w:r>
        <w:rPr>
          <w:rFonts w:ascii="Arial" w:hAnsi="Arial" w:eastAsia="Times New Roman" w:cs="Arial"/>
          <w:sz w:val="28"/>
          <w:szCs w:val="28"/>
        </w:rPr>
        <w:t>Assignment</w:t>
      </w:r>
    </w:p>
    <w:p w14:paraId="0C4CED6C">
      <w:pPr>
        <w:pStyle w:val="33"/>
        <w:numPr>
          <w:ilvl w:val="0"/>
          <w:numId w:val="6"/>
        </w:numPr>
        <w:spacing w:after="0" w:line="240" w:lineRule="auto"/>
        <w:rPr>
          <w:rFonts w:ascii="Arial" w:hAnsi="Arial" w:eastAsia="Times New Roman" w:cs="Arial"/>
          <w:sz w:val="28"/>
          <w:szCs w:val="28"/>
        </w:rPr>
      </w:pPr>
      <w:r>
        <w:rPr>
          <w:rFonts w:ascii="Arial" w:hAnsi="Arial" w:eastAsia="Times New Roman" w:cs="Arial"/>
          <w:sz w:val="28"/>
          <w:szCs w:val="28"/>
        </w:rPr>
        <w:t>State 5 uses of building materials</w:t>
      </w:r>
    </w:p>
    <w:p w14:paraId="3FE53647">
      <w:pPr>
        <w:pStyle w:val="33"/>
        <w:numPr>
          <w:ilvl w:val="0"/>
          <w:numId w:val="6"/>
        </w:numPr>
        <w:spacing w:after="0" w:line="240" w:lineRule="auto"/>
        <w:rPr>
          <w:rFonts w:ascii="Arial" w:hAnsi="Arial" w:eastAsia="Times New Roman" w:cs="Arial"/>
          <w:sz w:val="28"/>
          <w:szCs w:val="28"/>
        </w:rPr>
      </w:pPr>
      <w:r>
        <w:rPr>
          <w:rFonts w:ascii="Arial" w:hAnsi="Arial" w:eastAsia="Times New Roman" w:cs="Arial"/>
          <w:sz w:val="28"/>
          <w:szCs w:val="28"/>
        </w:rPr>
        <w:t xml:space="preserve">What is the function of cement  in building </w:t>
      </w:r>
    </w:p>
    <w:p w14:paraId="6CF830C4">
      <w:pPr>
        <w:spacing w:after="0" w:line="240" w:lineRule="auto"/>
        <w:ind w:left="360"/>
        <w:rPr>
          <w:rFonts w:ascii="Arial" w:hAnsi="Arial" w:eastAsia="Times New Roman" w:cs="Arial"/>
          <w:sz w:val="28"/>
          <w:szCs w:val="28"/>
        </w:rPr>
      </w:pPr>
    </w:p>
    <w:p w14:paraId="194E6C54">
      <w:pPr>
        <w:rPr>
          <w:sz w:val="28"/>
          <w:szCs w:val="28"/>
        </w:rPr>
      </w:pPr>
      <w:r>
        <w:rPr>
          <w:sz w:val="28"/>
          <w:szCs w:val="28"/>
        </w:rPr>
        <w:t>Week 4; drawing instrument</w:t>
      </w:r>
    </w:p>
    <w:p w14:paraId="0C06F058">
      <w:pPr>
        <w:rPr>
          <w:rStyle w:val="10"/>
        </w:rPr>
      </w:pPr>
      <w:r>
        <w:fldChar w:fldCharType="begin"/>
      </w:r>
      <w:r>
        <w:instrText xml:space="preserve"> HYPERLINK "https://www.staedtler.com/en/products/technical-drawing-instruments/technical-pens/" </w:instrText>
      </w:r>
      <w:r>
        <w:fldChar w:fldCharType="separate"/>
      </w:r>
    </w:p>
    <w:p w14:paraId="67524BDE">
      <w:r>
        <w:rPr>
          <w:color w:val="0000FF"/>
        </w:rPr>
        <w:drawing>
          <wp:inline distT="0" distB="0" distL="0" distR="0">
            <wp:extent cx="1238250" cy="1238250"/>
            <wp:effectExtent l="19050" t="0" r="0" b="0"/>
            <wp:docPr id="40" name="Picture 40" descr="https://d22b46a36mhv7u.cloudfront.net/typo3temp/pics/e6fb00ca80.jpg?1393001980">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https://d22b46a36mhv7u.cloudfront.net/typo3temp/pics/e6fb00ca80.jpg?1393001980"/>
                    <pic:cNvPicPr>
                      <a:picLocks noChangeAspect="1" noChangeArrowheads="1"/>
                    </pic:cNvPicPr>
                  </pic:nvPicPr>
                  <pic:blipFill>
                    <a:blip r:embed="rId28"/>
                    <a:srcRect/>
                    <a:stretch>
                      <a:fillRect/>
                    </a:stretch>
                  </pic:blipFill>
                  <pic:spPr>
                    <a:xfrm>
                      <a:off x="0" y="0"/>
                      <a:ext cx="1238250" cy="1238250"/>
                    </a:xfrm>
                    <a:prstGeom prst="rect">
                      <a:avLst/>
                    </a:prstGeom>
                    <a:noFill/>
                    <a:ln w="9525">
                      <a:noFill/>
                      <a:miter lim="800000"/>
                      <a:headEnd/>
                      <a:tailEnd/>
                    </a:ln>
                  </pic:spPr>
                </pic:pic>
              </a:graphicData>
            </a:graphic>
          </wp:inline>
        </w:drawing>
      </w:r>
    </w:p>
    <w:p w14:paraId="587A122A">
      <w:pPr>
        <w:pStyle w:val="4"/>
        <w:rPr>
          <w:color w:val="0000FF"/>
          <w:u w:val="single"/>
        </w:rPr>
      </w:pPr>
      <w:r>
        <w:rPr>
          <w:color w:val="0000FF"/>
          <w:u w:val="single"/>
        </w:rPr>
        <w:t>Technical pens</w:t>
      </w:r>
    </w:p>
    <w:p w14:paraId="0629E331">
      <w:pPr>
        <w:pStyle w:val="23"/>
        <w:rPr>
          <w:color w:val="0000FF"/>
          <w:u w:val="single"/>
        </w:rPr>
      </w:pPr>
      <w:r>
        <w:rPr>
          <w:rStyle w:val="24"/>
          <w:color w:val="0000FF"/>
          <w:u w:val="single"/>
        </w:rPr>
        <w:t>More</w:t>
      </w:r>
    </w:p>
    <w:p w14:paraId="6D52AC5F">
      <w:r>
        <w:fldChar w:fldCharType="end"/>
      </w:r>
    </w:p>
    <w:p w14:paraId="28CFF320">
      <w:pPr>
        <w:rPr>
          <w:rStyle w:val="10"/>
        </w:rPr>
      </w:pPr>
      <w:r>
        <w:fldChar w:fldCharType="begin"/>
      </w:r>
      <w:r>
        <w:instrText xml:space="preserve"> HYPERLINK "https://www.staedtler.com/en/products/technical-drawing-instruments/drawing-ink/" </w:instrText>
      </w:r>
      <w:r>
        <w:fldChar w:fldCharType="separate"/>
      </w:r>
    </w:p>
    <w:p w14:paraId="4FBA07A4">
      <w:r>
        <w:rPr>
          <w:color w:val="0000FF"/>
        </w:rPr>
        <w:drawing>
          <wp:inline distT="0" distB="0" distL="0" distR="0">
            <wp:extent cx="1238250" cy="1238250"/>
            <wp:effectExtent l="19050" t="0" r="0" b="0"/>
            <wp:docPr id="41" name="Picture 41" descr="https://d22b46a36mhv7u.cloudfront.net/typo3temp/pics/9125038ffe.jpg?1397648460">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https://d22b46a36mhv7u.cloudfront.net/typo3temp/pics/9125038ffe.jpg?1397648460"/>
                    <pic:cNvPicPr>
                      <a:picLocks noChangeAspect="1" noChangeArrowheads="1"/>
                    </pic:cNvPicPr>
                  </pic:nvPicPr>
                  <pic:blipFill>
                    <a:blip r:embed="rId30"/>
                    <a:srcRect/>
                    <a:stretch>
                      <a:fillRect/>
                    </a:stretch>
                  </pic:blipFill>
                  <pic:spPr>
                    <a:xfrm>
                      <a:off x="0" y="0"/>
                      <a:ext cx="1238250" cy="1238250"/>
                    </a:xfrm>
                    <a:prstGeom prst="rect">
                      <a:avLst/>
                    </a:prstGeom>
                    <a:noFill/>
                    <a:ln w="9525">
                      <a:noFill/>
                      <a:miter lim="800000"/>
                      <a:headEnd/>
                      <a:tailEnd/>
                    </a:ln>
                  </pic:spPr>
                </pic:pic>
              </a:graphicData>
            </a:graphic>
          </wp:inline>
        </w:drawing>
      </w:r>
    </w:p>
    <w:p w14:paraId="3A8F1D31">
      <w:pPr>
        <w:pStyle w:val="4"/>
        <w:rPr>
          <w:color w:val="0000FF"/>
          <w:u w:val="single"/>
        </w:rPr>
      </w:pPr>
      <w:r>
        <w:rPr>
          <w:color w:val="0000FF"/>
          <w:u w:val="single"/>
        </w:rPr>
        <w:t>Drawing ink</w:t>
      </w:r>
    </w:p>
    <w:p w14:paraId="624597EB">
      <w:pPr>
        <w:pStyle w:val="23"/>
        <w:rPr>
          <w:color w:val="0000FF"/>
          <w:u w:val="single"/>
        </w:rPr>
      </w:pPr>
      <w:r>
        <w:rPr>
          <w:rStyle w:val="24"/>
          <w:color w:val="0000FF"/>
          <w:u w:val="single"/>
        </w:rPr>
        <w:t>More</w:t>
      </w:r>
    </w:p>
    <w:p w14:paraId="622D266E">
      <w:r>
        <w:fldChar w:fldCharType="end"/>
      </w:r>
    </w:p>
    <w:p w14:paraId="3E5AAE9C">
      <w:pPr>
        <w:rPr>
          <w:rStyle w:val="10"/>
        </w:rPr>
      </w:pPr>
      <w:r>
        <w:fldChar w:fldCharType="begin"/>
      </w:r>
      <w:r>
        <w:instrText xml:space="preserve"> HYPERLINK "https://www.staedtler.com/en/products/technical-drawing-instruments/drawing-boards/" </w:instrText>
      </w:r>
      <w:r>
        <w:fldChar w:fldCharType="separate"/>
      </w:r>
    </w:p>
    <w:p w14:paraId="32584241">
      <w:r>
        <w:rPr>
          <w:color w:val="0000FF"/>
        </w:rPr>
        <w:drawing>
          <wp:inline distT="0" distB="0" distL="0" distR="0">
            <wp:extent cx="1238250" cy="1238250"/>
            <wp:effectExtent l="19050" t="0" r="0" b="0"/>
            <wp:docPr id="42" name="Picture 42" descr="https://d22b46a36mhv7u.cloudfront.net/typo3temp/pics/db01860031.jpg?1393001868">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https://d22b46a36mhv7u.cloudfront.net/typo3temp/pics/db01860031.jpg?1393001868"/>
                    <pic:cNvPicPr>
                      <a:picLocks noChangeAspect="1" noChangeArrowheads="1"/>
                    </pic:cNvPicPr>
                  </pic:nvPicPr>
                  <pic:blipFill>
                    <a:blip r:embed="rId32"/>
                    <a:srcRect/>
                    <a:stretch>
                      <a:fillRect/>
                    </a:stretch>
                  </pic:blipFill>
                  <pic:spPr>
                    <a:xfrm>
                      <a:off x="0" y="0"/>
                      <a:ext cx="1238250" cy="1238250"/>
                    </a:xfrm>
                    <a:prstGeom prst="rect">
                      <a:avLst/>
                    </a:prstGeom>
                    <a:noFill/>
                    <a:ln w="9525">
                      <a:noFill/>
                      <a:miter lim="800000"/>
                      <a:headEnd/>
                      <a:tailEnd/>
                    </a:ln>
                  </pic:spPr>
                </pic:pic>
              </a:graphicData>
            </a:graphic>
          </wp:inline>
        </w:drawing>
      </w:r>
    </w:p>
    <w:p w14:paraId="5800DDD7">
      <w:pPr>
        <w:pStyle w:val="4"/>
        <w:rPr>
          <w:color w:val="0000FF"/>
          <w:u w:val="single"/>
        </w:rPr>
      </w:pPr>
      <w:r>
        <w:rPr>
          <w:color w:val="0000FF"/>
          <w:u w:val="single"/>
        </w:rPr>
        <w:t>Drawing boards</w:t>
      </w:r>
    </w:p>
    <w:p w14:paraId="628C09B0">
      <w:pPr>
        <w:pStyle w:val="23"/>
        <w:rPr>
          <w:color w:val="0000FF"/>
          <w:u w:val="single"/>
        </w:rPr>
      </w:pPr>
      <w:r>
        <w:rPr>
          <w:rStyle w:val="24"/>
          <w:color w:val="0000FF"/>
          <w:u w:val="single"/>
        </w:rPr>
        <w:t>More</w:t>
      </w:r>
    </w:p>
    <w:p w14:paraId="4B1841BA">
      <w:r>
        <w:fldChar w:fldCharType="end"/>
      </w:r>
    </w:p>
    <w:p w14:paraId="743DDF67">
      <w:pPr>
        <w:rPr>
          <w:rStyle w:val="10"/>
        </w:rPr>
      </w:pPr>
      <w:r>
        <w:fldChar w:fldCharType="begin"/>
      </w:r>
      <w:r>
        <w:instrText xml:space="preserve"> HYPERLINK "https://www.staedtler.com/en/products/technical-drawing-instruments/lettering-guides/" </w:instrText>
      </w:r>
      <w:r>
        <w:fldChar w:fldCharType="separate"/>
      </w:r>
    </w:p>
    <w:p w14:paraId="6DB524AB">
      <w:r>
        <w:rPr>
          <w:color w:val="0000FF"/>
        </w:rPr>
        <w:drawing>
          <wp:inline distT="0" distB="0" distL="0" distR="0">
            <wp:extent cx="1238250" cy="1238250"/>
            <wp:effectExtent l="19050" t="0" r="0" b="0"/>
            <wp:docPr id="43" name="Picture 43" descr="https://d22b46a36mhv7u.cloudfront.net/typo3temp/pics/b25bafdc22.jpg?1393001981">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https://d22b46a36mhv7u.cloudfront.net/typo3temp/pics/b25bafdc22.jpg?1393001981"/>
                    <pic:cNvPicPr>
                      <a:picLocks noChangeAspect="1" noChangeArrowheads="1"/>
                    </pic:cNvPicPr>
                  </pic:nvPicPr>
                  <pic:blipFill>
                    <a:blip r:embed="rId34"/>
                    <a:srcRect/>
                    <a:stretch>
                      <a:fillRect/>
                    </a:stretch>
                  </pic:blipFill>
                  <pic:spPr>
                    <a:xfrm>
                      <a:off x="0" y="0"/>
                      <a:ext cx="1238250" cy="1238250"/>
                    </a:xfrm>
                    <a:prstGeom prst="rect">
                      <a:avLst/>
                    </a:prstGeom>
                    <a:noFill/>
                    <a:ln w="9525">
                      <a:noFill/>
                      <a:miter lim="800000"/>
                      <a:headEnd/>
                      <a:tailEnd/>
                    </a:ln>
                  </pic:spPr>
                </pic:pic>
              </a:graphicData>
            </a:graphic>
          </wp:inline>
        </w:drawing>
      </w:r>
    </w:p>
    <w:p w14:paraId="695C643F">
      <w:pPr>
        <w:pStyle w:val="4"/>
        <w:rPr>
          <w:color w:val="0000FF"/>
          <w:u w:val="single"/>
        </w:rPr>
      </w:pPr>
      <w:r>
        <w:rPr>
          <w:color w:val="0000FF"/>
          <w:u w:val="single"/>
        </w:rPr>
        <w:t>Lettering guides</w:t>
      </w:r>
    </w:p>
    <w:p w14:paraId="6B0987A1">
      <w:pPr>
        <w:pStyle w:val="23"/>
        <w:rPr>
          <w:color w:val="0000FF"/>
          <w:u w:val="single"/>
        </w:rPr>
      </w:pPr>
      <w:r>
        <w:rPr>
          <w:rStyle w:val="24"/>
          <w:color w:val="0000FF"/>
          <w:u w:val="single"/>
        </w:rPr>
        <w:t>More</w:t>
      </w:r>
    </w:p>
    <w:p w14:paraId="572928B5">
      <w:r>
        <w:fldChar w:fldCharType="end"/>
      </w:r>
    </w:p>
    <w:p w14:paraId="2482D432">
      <w:pPr>
        <w:rPr>
          <w:rStyle w:val="10"/>
        </w:rPr>
      </w:pPr>
      <w:r>
        <w:fldChar w:fldCharType="begin"/>
      </w:r>
      <w:r>
        <w:instrText xml:space="preserve"> HYPERLINK "https://www.staedtler.com/en/products/technical-drawing-instruments/rulers-set-squares/" </w:instrText>
      </w:r>
      <w:r>
        <w:fldChar w:fldCharType="separate"/>
      </w:r>
    </w:p>
    <w:p w14:paraId="14282193">
      <w:r>
        <w:rPr>
          <w:color w:val="0000FF"/>
        </w:rPr>
        <w:drawing>
          <wp:inline distT="0" distB="0" distL="0" distR="0">
            <wp:extent cx="1238250" cy="1238250"/>
            <wp:effectExtent l="19050" t="0" r="0" b="0"/>
            <wp:docPr id="44" name="Picture 44" descr="https://d22b46a36mhv7u.cloudfront.net/typo3temp/pics/cc3e4772fc.jpg?1393001981">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https://d22b46a36mhv7u.cloudfront.net/typo3temp/pics/cc3e4772fc.jpg?1393001981"/>
                    <pic:cNvPicPr>
                      <a:picLocks noChangeAspect="1" noChangeArrowheads="1"/>
                    </pic:cNvPicPr>
                  </pic:nvPicPr>
                  <pic:blipFill>
                    <a:blip r:embed="rId36"/>
                    <a:srcRect/>
                    <a:stretch>
                      <a:fillRect/>
                    </a:stretch>
                  </pic:blipFill>
                  <pic:spPr>
                    <a:xfrm>
                      <a:off x="0" y="0"/>
                      <a:ext cx="1238250" cy="1238250"/>
                    </a:xfrm>
                    <a:prstGeom prst="rect">
                      <a:avLst/>
                    </a:prstGeom>
                    <a:noFill/>
                    <a:ln w="9525">
                      <a:noFill/>
                      <a:miter lim="800000"/>
                      <a:headEnd/>
                      <a:tailEnd/>
                    </a:ln>
                  </pic:spPr>
                </pic:pic>
              </a:graphicData>
            </a:graphic>
          </wp:inline>
        </w:drawing>
      </w:r>
    </w:p>
    <w:p w14:paraId="5E643D11">
      <w:pPr>
        <w:pStyle w:val="4"/>
        <w:rPr>
          <w:color w:val="0000FF"/>
          <w:u w:val="single"/>
        </w:rPr>
      </w:pPr>
      <w:r>
        <w:rPr>
          <w:color w:val="0000FF"/>
          <w:u w:val="single"/>
        </w:rPr>
        <w:t>Rulers &amp; set squares</w:t>
      </w:r>
    </w:p>
    <w:p w14:paraId="7C7709B8">
      <w:pPr>
        <w:pStyle w:val="23"/>
        <w:rPr>
          <w:color w:val="0000FF"/>
          <w:u w:val="single"/>
        </w:rPr>
      </w:pPr>
      <w:r>
        <w:rPr>
          <w:rStyle w:val="24"/>
          <w:color w:val="0000FF"/>
          <w:u w:val="single"/>
        </w:rPr>
        <w:t>More</w:t>
      </w:r>
    </w:p>
    <w:p w14:paraId="15B3732E">
      <w:r>
        <w:fldChar w:fldCharType="end"/>
      </w:r>
    </w:p>
    <w:p w14:paraId="075D5842">
      <w:pPr>
        <w:rPr>
          <w:rStyle w:val="10"/>
        </w:rPr>
      </w:pPr>
      <w:r>
        <w:fldChar w:fldCharType="begin"/>
      </w:r>
      <w:r>
        <w:instrText xml:space="preserve"> HYPERLINK "https://www.staedtler.com/en/products/technical-drawing-instruments/drawing-accessories/" </w:instrText>
      </w:r>
      <w:r>
        <w:fldChar w:fldCharType="separate"/>
      </w:r>
    </w:p>
    <w:p w14:paraId="10A4FB52">
      <w:r>
        <w:rPr>
          <w:color w:val="0000FF"/>
        </w:rPr>
        <w:drawing>
          <wp:inline distT="0" distB="0" distL="0" distR="0">
            <wp:extent cx="1238250" cy="1238250"/>
            <wp:effectExtent l="19050" t="0" r="0" b="0"/>
            <wp:docPr id="45" name="Picture 45" descr="https://d22b46a36mhv7u.cloudfront.net/typo3temp/pics/1c490ffa00.jpg?1393001868">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https://d22b46a36mhv7u.cloudfront.net/typo3temp/pics/1c490ffa00.jpg?1393001868"/>
                    <pic:cNvPicPr>
                      <a:picLocks noChangeAspect="1" noChangeArrowheads="1"/>
                    </pic:cNvPicPr>
                  </pic:nvPicPr>
                  <pic:blipFill>
                    <a:blip r:embed="rId38"/>
                    <a:srcRect/>
                    <a:stretch>
                      <a:fillRect/>
                    </a:stretch>
                  </pic:blipFill>
                  <pic:spPr>
                    <a:xfrm>
                      <a:off x="0" y="0"/>
                      <a:ext cx="1238250" cy="1238250"/>
                    </a:xfrm>
                    <a:prstGeom prst="rect">
                      <a:avLst/>
                    </a:prstGeom>
                    <a:noFill/>
                    <a:ln w="9525">
                      <a:noFill/>
                      <a:miter lim="800000"/>
                      <a:headEnd/>
                      <a:tailEnd/>
                    </a:ln>
                  </pic:spPr>
                </pic:pic>
              </a:graphicData>
            </a:graphic>
          </wp:inline>
        </w:drawing>
      </w:r>
    </w:p>
    <w:p w14:paraId="7EF9FC7C">
      <w:pPr>
        <w:pStyle w:val="4"/>
        <w:rPr>
          <w:color w:val="0000FF"/>
          <w:u w:val="single"/>
        </w:rPr>
      </w:pPr>
      <w:r>
        <w:rPr>
          <w:color w:val="0000FF"/>
          <w:u w:val="single"/>
        </w:rPr>
        <w:t>Drawing accessories</w:t>
      </w:r>
    </w:p>
    <w:p w14:paraId="7266AFCF">
      <w:pPr>
        <w:pStyle w:val="23"/>
        <w:rPr>
          <w:color w:val="0000FF"/>
          <w:u w:val="single"/>
        </w:rPr>
      </w:pPr>
      <w:r>
        <w:rPr>
          <w:rStyle w:val="24"/>
          <w:color w:val="0000FF"/>
          <w:u w:val="single"/>
        </w:rPr>
        <w:t>More</w:t>
      </w:r>
    </w:p>
    <w:p w14:paraId="1B819F46">
      <w:r>
        <w:fldChar w:fldCharType="end"/>
      </w:r>
    </w:p>
    <w:p w14:paraId="2CD5FD76">
      <w:pPr>
        <w:rPr>
          <w:rStyle w:val="10"/>
        </w:rPr>
      </w:pPr>
      <w:r>
        <w:fldChar w:fldCharType="begin"/>
      </w:r>
      <w:r>
        <w:instrText xml:space="preserve"> HYPERLINK "https://www.staedtler.com/en/products/technical-drawing-instruments/compasses/" </w:instrText>
      </w:r>
      <w:r>
        <w:fldChar w:fldCharType="separate"/>
      </w:r>
    </w:p>
    <w:p w14:paraId="0A48AEE9">
      <w:r>
        <w:rPr>
          <w:color w:val="0000FF"/>
        </w:rPr>
        <w:drawing>
          <wp:inline distT="0" distB="0" distL="0" distR="0">
            <wp:extent cx="1238250" cy="1238250"/>
            <wp:effectExtent l="19050" t="0" r="0" b="0"/>
            <wp:docPr id="46" name="Picture 46" descr="https://d22b46a36mhv7u.cloudfront.net/typo3temp/pics/8706ebaaeb.jpg?1393001868">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https://d22b46a36mhv7u.cloudfront.net/typo3temp/pics/8706ebaaeb.jpg?1393001868"/>
                    <pic:cNvPicPr>
                      <a:picLocks noChangeAspect="1" noChangeArrowheads="1"/>
                    </pic:cNvPicPr>
                  </pic:nvPicPr>
                  <pic:blipFill>
                    <a:blip r:embed="rId40"/>
                    <a:srcRect/>
                    <a:stretch>
                      <a:fillRect/>
                    </a:stretch>
                  </pic:blipFill>
                  <pic:spPr>
                    <a:xfrm>
                      <a:off x="0" y="0"/>
                      <a:ext cx="1238250" cy="1238250"/>
                    </a:xfrm>
                    <a:prstGeom prst="rect">
                      <a:avLst/>
                    </a:prstGeom>
                    <a:noFill/>
                    <a:ln w="9525">
                      <a:noFill/>
                      <a:miter lim="800000"/>
                      <a:headEnd/>
                      <a:tailEnd/>
                    </a:ln>
                  </pic:spPr>
                </pic:pic>
              </a:graphicData>
            </a:graphic>
          </wp:inline>
        </w:drawing>
      </w:r>
    </w:p>
    <w:p w14:paraId="4F59BA84">
      <w:pPr>
        <w:pStyle w:val="4"/>
        <w:rPr>
          <w:color w:val="0000FF"/>
          <w:u w:val="single"/>
        </w:rPr>
      </w:pPr>
      <w:r>
        <w:rPr>
          <w:color w:val="0000FF"/>
          <w:u w:val="single"/>
        </w:rPr>
        <w:t>Compasses</w:t>
      </w:r>
    </w:p>
    <w:p w14:paraId="1577A2DC">
      <w:pPr>
        <w:pStyle w:val="23"/>
        <w:rPr>
          <w:color w:val="0000FF"/>
          <w:u w:val="single"/>
        </w:rPr>
      </w:pPr>
    </w:p>
    <w:p w14:paraId="3EB2F610">
      <w:pPr>
        <w:rPr>
          <w:rFonts w:ascii="Times New Roman" w:hAnsi="Times New Roman" w:eastAsia="Times New Roman" w:cs="Times New Roman"/>
          <w:sz w:val="45"/>
          <w:szCs w:val="45"/>
        </w:rPr>
      </w:pPr>
      <w:r>
        <w:fldChar w:fldCharType="end"/>
      </w:r>
      <w:r>
        <w:rPr>
          <w:rFonts w:ascii="Times New Roman" w:hAnsi="Times New Roman" w:eastAsia="Times New Roman" w:cs="Times New Roman"/>
          <w:sz w:val="45"/>
          <w:szCs w:val="45"/>
        </w:rPr>
        <w:t>Chapter - 1A</w:t>
      </w:r>
    </w:p>
    <w:p w14:paraId="27F8C8DA">
      <w:pPr>
        <w:spacing w:after="0" w:line="240" w:lineRule="auto"/>
        <w:rPr>
          <w:rFonts w:ascii="Times New Roman" w:hAnsi="Times New Roman" w:eastAsia="Times New Roman" w:cs="Times New Roman"/>
          <w:sz w:val="68"/>
          <w:szCs w:val="68"/>
        </w:rPr>
      </w:pPr>
      <w:r>
        <w:rPr>
          <w:rFonts w:ascii="Times New Roman" w:hAnsi="Times New Roman" w:eastAsia="Times New Roman" w:cs="Times New Roman"/>
          <w:sz w:val="68"/>
          <w:szCs w:val="68"/>
        </w:rPr>
        <w:t>DRAWING INSTRUMENTS</w:t>
      </w:r>
    </w:p>
    <w:p w14:paraId="37952E1F">
      <w:pPr>
        <w:spacing w:after="0" w:line="240" w:lineRule="auto"/>
        <w:rPr>
          <w:rFonts w:ascii="Times New Roman" w:hAnsi="Times New Roman" w:eastAsia="Times New Roman" w:cs="Times New Roman"/>
          <w:sz w:val="68"/>
          <w:szCs w:val="68"/>
        </w:rPr>
      </w:pPr>
      <w:r>
        <w:rPr>
          <w:rFonts w:ascii="Times New Roman" w:hAnsi="Times New Roman" w:eastAsia="Times New Roman" w:cs="Times New Roman"/>
          <w:sz w:val="68"/>
          <w:szCs w:val="68"/>
        </w:rPr>
        <w:t>AND THEIR USES</w:t>
      </w:r>
    </w:p>
    <w:p w14:paraId="68BDE867">
      <w:pPr>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Drawing Instruments are used to prepare neat and accurate Drawings. To a greater extent, the ac-</w:t>
      </w:r>
    </w:p>
    <w:p w14:paraId="09128516">
      <w:pPr>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curacy of the Drawings depend on the quality of instruments used to prepare them. The following is the list</w:t>
      </w:r>
    </w:p>
    <w:p w14:paraId="22D2B261">
      <w:pPr>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of Drawing Instruments and other materials required.</w:t>
      </w:r>
    </w:p>
    <w:p w14:paraId="76BBF475">
      <w:pPr>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a)</w:t>
      </w:r>
    </w:p>
    <w:p w14:paraId="34666DC5">
      <w:pPr>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Drawing Board</w:t>
      </w:r>
    </w:p>
    <w:p w14:paraId="7E0E5A43">
      <w:pPr>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b)</w:t>
      </w:r>
    </w:p>
    <w:p w14:paraId="020E313C">
      <w:pPr>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T-square or Drafter (Drafting machine)</w:t>
      </w:r>
    </w:p>
    <w:p w14:paraId="5764CBAD">
      <w:pPr>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c)</w:t>
      </w:r>
    </w:p>
    <w:p w14:paraId="1B048321">
      <w:pPr>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Set Squares</w:t>
      </w:r>
    </w:p>
    <w:p w14:paraId="61725396">
      <w:pPr>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d)</w:t>
      </w:r>
    </w:p>
    <w:p w14:paraId="65AF9F83">
      <w:pPr>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Protractor</w:t>
      </w:r>
    </w:p>
    <w:p w14:paraId="4F07163C">
      <w:pPr>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e)</w:t>
      </w:r>
    </w:p>
    <w:p w14:paraId="6F44A0F2">
      <w:pPr>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Drawing Instrument Box</w:t>
      </w:r>
    </w:p>
    <w:p w14:paraId="2060FAFA">
      <w:pPr>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f)</w:t>
      </w:r>
    </w:p>
    <w:p w14:paraId="604CC600">
      <w:pPr>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Drawing Sheet</w:t>
      </w:r>
    </w:p>
    <w:p w14:paraId="587D2893">
      <w:pPr>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g)</w:t>
      </w:r>
    </w:p>
    <w:p w14:paraId="6D28F9CB">
      <w:pPr>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Drawing Pencils</w:t>
      </w:r>
    </w:p>
    <w:p w14:paraId="46419F8A">
      <w:pPr>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h)</w:t>
      </w:r>
    </w:p>
    <w:p w14:paraId="40D52DCC">
      <w:pPr>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Drawing Pins/Clips</w:t>
      </w:r>
    </w:p>
    <w:p w14:paraId="4DB4C36B">
      <w:pPr>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a) Drawing Board :</w:t>
      </w:r>
    </w:p>
    <w:p w14:paraId="3C1FC62F">
      <w:pPr>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Drawing board is made from strips of well seasoned soft wood generally 25 mm thick. It is cleated</w:t>
      </w:r>
    </w:p>
    <w:p w14:paraId="4440569C">
      <w:pPr>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at the back by two battens to prevent warping. One of the shorter edges of the rectangular board is pro-</w:t>
      </w:r>
    </w:p>
    <w:p w14:paraId="63E22489">
      <w:pPr>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vided with perfectly straight ebony edge which is used as working edge on which the T-square is moved</w:t>
      </w:r>
    </w:p>
    <w:p w14:paraId="43ABEB83">
      <w:pPr>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while making Drawings.</w:t>
      </w:r>
    </w:p>
    <w:p w14:paraId="5ECE7FD6">
      <w:pPr>
        <w:spacing w:after="0" w:line="240" w:lineRule="auto"/>
        <w:rPr>
          <w:rFonts w:ascii="Times New Roman" w:hAnsi="Times New Roman" w:eastAsia="Times New Roman" w:cs="Times New Roman"/>
          <w:sz w:val="23"/>
          <w:szCs w:val="23"/>
        </w:rPr>
      </w:pPr>
      <w:r>
        <w:rPr>
          <w:rFonts w:ascii="Times New Roman" w:hAnsi="Times New Roman" w:eastAsia="Times New Roman" w:cs="Times New Roman"/>
          <w:sz w:val="23"/>
          <w:szCs w:val="23"/>
        </w:rPr>
        <w:t>Battens</w:t>
      </w:r>
    </w:p>
    <w:p w14:paraId="11A2E465">
      <w:pPr>
        <w:spacing w:after="0" w:line="240" w:lineRule="auto"/>
        <w:rPr>
          <w:rFonts w:ascii="Times New Roman" w:hAnsi="Times New Roman" w:eastAsia="Times New Roman" w:cs="Times New Roman"/>
          <w:sz w:val="23"/>
          <w:szCs w:val="23"/>
        </w:rPr>
      </w:pPr>
      <w:r>
        <w:rPr>
          <w:rFonts w:ascii="Times New Roman" w:hAnsi="Times New Roman" w:eastAsia="Times New Roman" w:cs="Times New Roman"/>
          <w:sz w:val="23"/>
          <w:szCs w:val="23"/>
        </w:rPr>
        <w:t>Working edge</w:t>
      </w:r>
    </w:p>
    <w:p w14:paraId="4AD0CC99">
      <w:pPr>
        <w:spacing w:after="0" w:line="240" w:lineRule="auto"/>
        <w:rPr>
          <w:rFonts w:ascii="Times New Roman" w:hAnsi="Times New Roman" w:eastAsia="Times New Roman" w:cs="Times New Roman"/>
          <w:sz w:val="23"/>
          <w:szCs w:val="23"/>
        </w:rPr>
      </w:pPr>
      <w:r>
        <w:rPr>
          <w:rFonts w:ascii="Times New Roman" w:hAnsi="Times New Roman" w:eastAsia="Times New Roman" w:cs="Times New Roman"/>
          <w:sz w:val="23"/>
          <w:szCs w:val="23"/>
        </w:rPr>
        <w:t>(ebony)</w:t>
      </w:r>
    </w:p>
    <w:p w14:paraId="0719E73C">
      <w:pPr>
        <w:spacing w:after="0" w:line="240" w:lineRule="auto"/>
        <w:rPr>
          <w:rFonts w:ascii="Times New Roman" w:hAnsi="Times New Roman" w:eastAsia="Times New Roman" w:cs="Times New Roman"/>
          <w:sz w:val="23"/>
          <w:szCs w:val="23"/>
        </w:rPr>
      </w:pPr>
      <w:r>
        <w:rPr>
          <w:rFonts w:ascii="Times New Roman" w:hAnsi="Times New Roman" w:eastAsia="Times New Roman" w:cs="Times New Roman"/>
          <w:sz w:val="23"/>
          <w:szCs w:val="23"/>
        </w:rPr>
        <w:t>Fig. 1A.1</w:t>
      </w:r>
    </w:p>
    <w:p w14:paraId="00C8C67F">
      <w:pPr>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Note:</w:t>
      </w:r>
    </w:p>
    <w:p w14:paraId="4A933945">
      <w:pPr>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When Minidrafter (Drafting machine) is used to prepare Drawings, the working edge is not</w:t>
      </w:r>
    </w:p>
    <w:p w14:paraId="38EF44BF">
      <w:pPr>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used.</w:t>
      </w:r>
    </w:p>
    <w:p w14:paraId="4CA4B550">
      <w:pPr>
        <w:spacing w:after="0" w:line="240" w:lineRule="auto"/>
        <w:rPr>
          <w:rFonts w:ascii="Arial" w:hAnsi="Arial" w:eastAsia="Times New Roman" w:cs="Arial"/>
          <w:sz w:val="23"/>
          <w:szCs w:val="23"/>
        </w:rPr>
      </w:pPr>
      <w:r>
        <w:rPr>
          <w:rFonts w:ascii="Arial" w:hAnsi="Arial" w:eastAsia="Times New Roman" w:cs="Arial"/>
          <w:sz w:val="23"/>
          <w:szCs w:val="23"/>
        </w:rPr>
        <w:t>2</w:t>
      </w:r>
    </w:p>
    <w:p w14:paraId="23812DCE">
      <w:pPr>
        <w:spacing w:after="0" w:line="240" w:lineRule="auto"/>
        <w:rPr>
          <w:rFonts w:ascii="Arial" w:hAnsi="Arial" w:eastAsia="Times New Roman" w:cs="Arial"/>
          <w:sz w:val="21"/>
          <w:szCs w:val="21"/>
        </w:rPr>
      </w:pPr>
      <w:r>
        <w:rPr>
          <w:rFonts w:ascii="Arial" w:hAnsi="Arial" w:eastAsia="Times New Roman" w:cs="Arial"/>
          <w:sz w:val="21"/>
          <w:szCs w:val="21"/>
        </w:rPr>
        <w:t>Computer Aided Engineering Drawing</w:t>
      </w:r>
    </w:p>
    <w:p w14:paraId="669F9B1B">
      <w:pPr>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Drawing board size:</w:t>
      </w:r>
    </w:p>
    <w:p w14:paraId="6EC8F69E">
      <w:pPr>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Drawing boards are made in various sizes. The selection of Drawing board depends on the size of</w:t>
      </w:r>
    </w:p>
    <w:p w14:paraId="6618BDE9">
      <w:pPr>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drawing paper used. The sizes of Drawing board recommended by Bureau of Indian Standards (B.I.S) is given</w:t>
      </w:r>
    </w:p>
    <w:p w14:paraId="173531F6">
      <w:pPr>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below</w:t>
      </w:r>
    </w:p>
    <w:p w14:paraId="57192632">
      <w:pPr>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Standard size of Drawing boards</w:t>
      </w:r>
    </w:p>
    <w:p w14:paraId="32DA0102">
      <w:pPr>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Designation</w:t>
      </w:r>
    </w:p>
    <w:p w14:paraId="43B9BAB4">
      <w:pPr>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Size (mm)</w:t>
      </w:r>
    </w:p>
    <w:p w14:paraId="6ADA121E">
      <w:pPr>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Designation</w:t>
      </w:r>
    </w:p>
    <w:p w14:paraId="21EC011E">
      <w:pPr>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Size (mm)</w:t>
      </w:r>
    </w:p>
    <w:p w14:paraId="400FFBCB">
      <w:pPr>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B0</w:t>
      </w:r>
    </w:p>
    <w:p w14:paraId="597EEA2B">
      <w:pPr>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1500 × 1000</w:t>
      </w:r>
    </w:p>
    <w:p w14:paraId="3192E533">
      <w:pPr>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B3</w:t>
      </w:r>
    </w:p>
    <w:p w14:paraId="37D26552">
      <w:pPr>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500 × 350</w:t>
      </w:r>
    </w:p>
    <w:p w14:paraId="1D92E361">
      <w:pPr>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B1</w:t>
      </w:r>
    </w:p>
    <w:p w14:paraId="495243A4">
      <w:pPr>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1000 × 700</w:t>
      </w:r>
    </w:p>
    <w:p w14:paraId="481A9A3D">
      <w:pPr>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B4</w:t>
      </w:r>
    </w:p>
    <w:p w14:paraId="5217DA1C">
      <w:pPr>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250 × 350</w:t>
      </w:r>
    </w:p>
    <w:p w14:paraId="7B29D9EB">
      <w:pPr>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B2</w:t>
      </w:r>
    </w:p>
    <w:p w14:paraId="326C73F4">
      <w:pPr>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700 × 500</w:t>
      </w:r>
    </w:p>
    <w:p w14:paraId="574A267F">
      <w:pPr>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b) T-square :</w:t>
      </w:r>
    </w:p>
    <w:p w14:paraId="2A30FE6B">
      <w:pPr>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T-squares are made from hard wood. A T-square consists of two parts namely the stock and the</w:t>
      </w:r>
    </w:p>
    <w:p w14:paraId="77B58099">
      <w:pPr>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blade joined together at right angles to each other by means of screws and Pins as shown in figure 1A.2. The</w:t>
      </w:r>
    </w:p>
    <w:p w14:paraId="3F7C744C">
      <w:pPr>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stock is made to slide along the working edge and the Blade moves on the Drawing board.</w:t>
      </w:r>
    </w:p>
    <w:p w14:paraId="559F577B">
      <w:pPr>
        <w:spacing w:after="0" w:line="240" w:lineRule="auto"/>
        <w:rPr>
          <w:rFonts w:ascii="Times New Roman" w:hAnsi="Times New Roman" w:eastAsia="Times New Roman" w:cs="Times New Roman"/>
          <w:sz w:val="25"/>
          <w:szCs w:val="25"/>
        </w:rPr>
      </w:pPr>
      <w:r>
        <w:rPr>
          <w:rFonts w:ascii="Times New Roman" w:hAnsi="Times New Roman" w:eastAsia="Times New Roman" w:cs="Times New Roman"/>
          <w:sz w:val="25"/>
          <w:szCs w:val="25"/>
        </w:rPr>
        <w:t>Wo r k i n g e d g e</w:t>
      </w:r>
    </w:p>
    <w:p w14:paraId="0225C649">
      <w:pPr>
        <w:spacing w:after="0" w:line="240" w:lineRule="auto"/>
        <w:rPr>
          <w:rFonts w:ascii="Times New Roman" w:hAnsi="Times New Roman" w:eastAsia="Times New Roman" w:cs="Times New Roman"/>
          <w:sz w:val="25"/>
          <w:szCs w:val="25"/>
        </w:rPr>
      </w:pPr>
      <w:r>
        <w:rPr>
          <w:rFonts w:ascii="Times New Roman" w:hAnsi="Times New Roman" w:eastAsia="Times New Roman" w:cs="Times New Roman"/>
          <w:sz w:val="25"/>
          <w:szCs w:val="25"/>
        </w:rPr>
        <w:t>Blade</w:t>
      </w:r>
    </w:p>
    <w:p w14:paraId="26EF2BA8">
      <w:pPr>
        <w:spacing w:after="0" w:line="240" w:lineRule="auto"/>
        <w:rPr>
          <w:rFonts w:ascii="Times New Roman" w:hAnsi="Times New Roman" w:eastAsia="Times New Roman" w:cs="Times New Roman"/>
          <w:sz w:val="25"/>
          <w:szCs w:val="25"/>
        </w:rPr>
      </w:pPr>
      <w:r>
        <w:rPr>
          <w:rFonts w:ascii="Times New Roman" w:hAnsi="Times New Roman" w:eastAsia="Times New Roman" w:cs="Times New Roman"/>
          <w:sz w:val="25"/>
          <w:szCs w:val="25"/>
        </w:rPr>
        <w:t>Stock</w:t>
      </w:r>
    </w:p>
    <w:p w14:paraId="47C8C189">
      <w:pPr>
        <w:spacing w:after="0" w:line="240" w:lineRule="auto"/>
        <w:rPr>
          <w:rFonts w:ascii="Times New Roman" w:hAnsi="Times New Roman" w:eastAsia="Times New Roman" w:cs="Times New Roman"/>
          <w:sz w:val="25"/>
          <w:szCs w:val="25"/>
        </w:rPr>
      </w:pPr>
      <w:r>
        <w:rPr>
          <w:rFonts w:ascii="Times New Roman" w:hAnsi="Times New Roman" w:eastAsia="Times New Roman" w:cs="Times New Roman"/>
          <w:sz w:val="25"/>
          <w:szCs w:val="25"/>
        </w:rPr>
        <w:t>Screws</w:t>
      </w:r>
    </w:p>
    <w:p w14:paraId="000ACFFE">
      <w:pPr>
        <w:spacing w:after="0" w:line="240" w:lineRule="auto"/>
        <w:rPr>
          <w:rFonts w:ascii="Times New Roman" w:hAnsi="Times New Roman" w:eastAsia="Times New Roman" w:cs="Times New Roman"/>
          <w:sz w:val="23"/>
          <w:szCs w:val="23"/>
        </w:rPr>
      </w:pPr>
      <w:r>
        <w:rPr>
          <w:rFonts w:ascii="Times New Roman" w:hAnsi="Times New Roman" w:eastAsia="Times New Roman" w:cs="Times New Roman"/>
          <w:sz w:val="23"/>
          <w:szCs w:val="23"/>
        </w:rPr>
        <w:t>Fig. 1A.2</w:t>
      </w:r>
    </w:p>
    <w:p w14:paraId="20065C77">
      <w:pPr>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The working edge of T-square is used to draw parallel lines, vertical lines or inclined lines at 30</w:t>
      </w:r>
    </w:p>
    <w:p w14:paraId="49669461">
      <w:pPr>
        <w:spacing w:after="0" w:line="240" w:lineRule="auto"/>
        <w:rPr>
          <w:rFonts w:ascii="Times New Roman" w:hAnsi="Times New Roman" w:eastAsia="Times New Roman" w:cs="Times New Roman"/>
          <w:sz w:val="16"/>
          <w:szCs w:val="16"/>
        </w:rPr>
      </w:pPr>
      <w:r>
        <w:rPr>
          <w:rFonts w:ascii="Times New Roman" w:hAnsi="Times New Roman" w:eastAsia="Times New Roman" w:cs="Times New Roman"/>
          <w:sz w:val="16"/>
          <w:szCs w:val="16"/>
        </w:rPr>
        <w:t>°</w:t>
      </w:r>
    </w:p>
    <w:p w14:paraId="54D35C7A">
      <w:pPr>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 60</w:t>
      </w:r>
    </w:p>
    <w:p w14:paraId="731F2B8B">
      <w:pPr>
        <w:spacing w:after="0" w:line="240" w:lineRule="auto"/>
        <w:rPr>
          <w:rFonts w:ascii="Times New Roman" w:hAnsi="Times New Roman" w:eastAsia="Times New Roman" w:cs="Times New Roman"/>
          <w:sz w:val="16"/>
          <w:szCs w:val="16"/>
        </w:rPr>
      </w:pPr>
      <w:r>
        <w:rPr>
          <w:rFonts w:ascii="Times New Roman" w:hAnsi="Times New Roman" w:eastAsia="Times New Roman" w:cs="Times New Roman"/>
          <w:sz w:val="16"/>
          <w:szCs w:val="16"/>
        </w:rPr>
        <w:t>o</w:t>
      </w:r>
    </w:p>
    <w:p w14:paraId="36DC4103">
      <w:pPr>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to the horizontal using set squares.</w:t>
      </w:r>
    </w:p>
    <w:p w14:paraId="4E26B4EF">
      <w:pPr>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Drafting machine (or Drafter):</w:t>
      </w:r>
    </w:p>
    <w:p w14:paraId="5E635B4A">
      <w:pPr>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In a Drafting machine, the uses and advantages of T-square, set square, scales, protractors are</w:t>
      </w:r>
    </w:p>
    <w:p w14:paraId="39F18FA1">
      <w:pPr>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combined. One end of the Drafter is clamped at the left top end of the Drawing board by a screw provided</w:t>
      </w:r>
    </w:p>
    <w:p w14:paraId="6D2A12D4">
      <w:pPr>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in the drafter.</w:t>
      </w:r>
    </w:p>
    <w:p w14:paraId="2A4EB3D6">
      <w:pPr>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An adjustable head with a Protractor is fitted at the other end of the Drafter. Two blades made of</w:t>
      </w:r>
    </w:p>
    <w:p w14:paraId="6741DB46">
      <w:pPr>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transparent celluloid material are fitted to the adjustable head and are perfectly perpendicular to each other.</w:t>
      </w:r>
    </w:p>
    <w:p w14:paraId="7946ACA5">
      <w:pPr>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These blades are used to draw parallel, horizontal, vertical and inclined lines. The blades always move parallel</w:t>
      </w:r>
    </w:p>
    <w:p w14:paraId="12D8D964">
      <w:pPr>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to the edges of the board. Use of Drafting machine helps in reducing the time required to prepare Drawing.</w:t>
      </w:r>
    </w:p>
    <w:p w14:paraId="5E55C9F5">
      <w:pPr>
        <w:spacing w:after="0" w:line="240" w:lineRule="auto"/>
        <w:rPr>
          <w:rFonts w:ascii="Arial" w:hAnsi="Arial" w:eastAsia="Times New Roman" w:cs="Arial"/>
          <w:sz w:val="21"/>
          <w:szCs w:val="21"/>
        </w:rPr>
      </w:pPr>
      <w:r>
        <w:rPr>
          <w:rFonts w:ascii="Arial" w:hAnsi="Arial" w:eastAsia="Times New Roman" w:cs="Arial"/>
          <w:sz w:val="21"/>
          <w:szCs w:val="21"/>
        </w:rPr>
        <w:t>Drawing Instruments and their Uses</w:t>
      </w:r>
    </w:p>
    <w:p w14:paraId="0A875FBF">
      <w:pPr>
        <w:spacing w:after="0" w:line="240" w:lineRule="auto"/>
        <w:rPr>
          <w:rFonts w:ascii="Arial" w:hAnsi="Arial" w:eastAsia="Times New Roman" w:cs="Arial"/>
          <w:sz w:val="23"/>
          <w:szCs w:val="23"/>
        </w:rPr>
      </w:pPr>
      <w:r>
        <w:rPr>
          <w:rFonts w:ascii="Arial" w:hAnsi="Arial" w:eastAsia="Times New Roman" w:cs="Arial"/>
          <w:sz w:val="23"/>
          <w:szCs w:val="23"/>
        </w:rPr>
        <w:t>3</w:t>
      </w:r>
    </w:p>
    <w:p w14:paraId="79681EDD">
      <w:pPr>
        <w:spacing w:after="0" w:line="240" w:lineRule="auto"/>
        <w:rPr>
          <w:rFonts w:ascii="Times New Roman" w:hAnsi="Times New Roman" w:eastAsia="Times New Roman" w:cs="Times New Roman"/>
          <w:sz w:val="19"/>
          <w:szCs w:val="19"/>
        </w:rPr>
      </w:pPr>
      <w:r>
        <w:rPr>
          <w:rFonts w:ascii="Times New Roman" w:hAnsi="Times New Roman" w:eastAsia="Times New Roman" w:cs="Times New Roman"/>
          <w:sz w:val="19"/>
          <w:szCs w:val="19"/>
        </w:rPr>
        <w:t>Scale</w:t>
      </w:r>
    </w:p>
    <w:p w14:paraId="2E16285F">
      <w:pPr>
        <w:spacing w:after="0" w:line="240" w:lineRule="auto"/>
        <w:rPr>
          <w:rFonts w:ascii="Times New Roman" w:hAnsi="Times New Roman" w:eastAsia="Times New Roman" w:cs="Times New Roman"/>
          <w:sz w:val="19"/>
          <w:szCs w:val="19"/>
        </w:rPr>
      </w:pPr>
      <w:r>
        <w:rPr>
          <w:rFonts w:ascii="Times New Roman" w:hAnsi="Times New Roman" w:eastAsia="Times New Roman" w:cs="Times New Roman"/>
          <w:sz w:val="19"/>
          <w:szCs w:val="19"/>
        </w:rPr>
        <w:t>Scale</w:t>
      </w:r>
    </w:p>
    <w:p w14:paraId="248E2163">
      <w:pPr>
        <w:spacing w:after="0" w:line="240" w:lineRule="auto"/>
        <w:rPr>
          <w:rFonts w:ascii="Times New Roman" w:hAnsi="Times New Roman" w:eastAsia="Times New Roman" w:cs="Times New Roman"/>
          <w:sz w:val="19"/>
          <w:szCs w:val="19"/>
        </w:rPr>
      </w:pPr>
      <w:r>
        <w:rPr>
          <w:rFonts w:ascii="Times New Roman" w:hAnsi="Times New Roman" w:eastAsia="Times New Roman" w:cs="Times New Roman"/>
          <w:sz w:val="19"/>
          <w:szCs w:val="19"/>
        </w:rPr>
        <w:t>Potractor</w:t>
      </w:r>
    </w:p>
    <w:p w14:paraId="77FE57CB">
      <w:pPr>
        <w:spacing w:after="0" w:line="240" w:lineRule="auto"/>
        <w:rPr>
          <w:rFonts w:ascii="Times New Roman" w:hAnsi="Times New Roman" w:eastAsia="Times New Roman" w:cs="Times New Roman"/>
          <w:sz w:val="19"/>
          <w:szCs w:val="19"/>
        </w:rPr>
      </w:pPr>
      <w:r>
        <w:rPr>
          <w:rFonts w:ascii="Times New Roman" w:hAnsi="Times New Roman" w:eastAsia="Times New Roman" w:cs="Times New Roman"/>
          <w:sz w:val="19"/>
          <w:szCs w:val="19"/>
        </w:rPr>
        <w:t>Angle</w:t>
      </w:r>
    </w:p>
    <w:p w14:paraId="28BC61F8">
      <w:pPr>
        <w:spacing w:after="0" w:line="240" w:lineRule="auto"/>
        <w:rPr>
          <w:rFonts w:ascii="Times New Roman" w:hAnsi="Times New Roman" w:eastAsia="Times New Roman" w:cs="Times New Roman"/>
          <w:sz w:val="19"/>
          <w:szCs w:val="19"/>
        </w:rPr>
      </w:pPr>
      <w:r>
        <w:rPr>
          <w:rFonts w:ascii="Times New Roman" w:hAnsi="Times New Roman" w:eastAsia="Times New Roman" w:cs="Times New Roman"/>
          <w:sz w:val="19"/>
          <w:szCs w:val="19"/>
        </w:rPr>
        <w:t>Drawing sheet</w:t>
      </w:r>
    </w:p>
    <w:p w14:paraId="400524AC">
      <w:pPr>
        <w:spacing w:after="0" w:line="240" w:lineRule="auto"/>
        <w:rPr>
          <w:rFonts w:ascii="Times New Roman" w:hAnsi="Times New Roman" w:eastAsia="Times New Roman" w:cs="Times New Roman"/>
          <w:sz w:val="19"/>
          <w:szCs w:val="19"/>
        </w:rPr>
      </w:pPr>
      <w:r>
        <w:rPr>
          <w:rFonts w:ascii="Times New Roman" w:hAnsi="Times New Roman" w:eastAsia="Times New Roman" w:cs="Times New Roman"/>
          <w:sz w:val="19"/>
          <w:szCs w:val="19"/>
        </w:rPr>
        <w:t>Drawing board</w:t>
      </w:r>
    </w:p>
    <w:p w14:paraId="7F271B7F">
      <w:pPr>
        <w:spacing w:after="0" w:line="240" w:lineRule="auto"/>
        <w:rPr>
          <w:rFonts w:ascii="Times New Roman" w:hAnsi="Times New Roman" w:eastAsia="Times New Roman" w:cs="Times New Roman"/>
          <w:sz w:val="19"/>
          <w:szCs w:val="19"/>
        </w:rPr>
      </w:pPr>
      <w:r>
        <w:rPr>
          <w:rFonts w:ascii="Times New Roman" w:hAnsi="Times New Roman" w:eastAsia="Times New Roman" w:cs="Times New Roman"/>
          <w:sz w:val="19"/>
          <w:szCs w:val="19"/>
        </w:rPr>
        <w:t>Parallel bar arm</w:t>
      </w:r>
    </w:p>
    <w:p w14:paraId="351F53C3">
      <w:pPr>
        <w:spacing w:after="0" w:line="240" w:lineRule="auto"/>
        <w:rPr>
          <w:rFonts w:ascii="Times New Roman" w:hAnsi="Times New Roman" w:eastAsia="Times New Roman" w:cs="Times New Roman"/>
          <w:sz w:val="19"/>
          <w:szCs w:val="19"/>
        </w:rPr>
      </w:pPr>
      <w:r>
        <w:rPr>
          <w:rFonts w:ascii="Times New Roman" w:hAnsi="Times New Roman" w:eastAsia="Times New Roman" w:cs="Times New Roman"/>
          <w:sz w:val="19"/>
          <w:szCs w:val="19"/>
        </w:rPr>
        <w:t>Parallel bar arm</w:t>
      </w:r>
    </w:p>
    <w:p w14:paraId="3197557C">
      <w:pPr>
        <w:spacing w:after="0" w:line="240" w:lineRule="auto"/>
        <w:rPr>
          <w:rFonts w:ascii="Times New Roman" w:hAnsi="Times New Roman" w:eastAsia="Times New Roman" w:cs="Times New Roman"/>
          <w:sz w:val="23"/>
          <w:szCs w:val="23"/>
        </w:rPr>
      </w:pPr>
      <w:r>
        <w:rPr>
          <w:rFonts w:ascii="Times New Roman" w:hAnsi="Times New Roman" w:eastAsia="Times New Roman" w:cs="Times New Roman"/>
          <w:sz w:val="23"/>
          <w:szCs w:val="23"/>
        </w:rPr>
        <w:t>Fig. 1A.3</w:t>
      </w:r>
    </w:p>
    <w:p w14:paraId="25A7979D">
      <w:pPr>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c) Set Squares :</w:t>
      </w:r>
    </w:p>
    <w:p w14:paraId="341532DC">
      <w:pPr>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Set squares are generally made from Plastic or celluloid material. They are triangular in shape with</w:t>
      </w:r>
    </w:p>
    <w:p w14:paraId="13A87BB0">
      <w:pPr>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one corner, a right angle triangle. A pair of set squares (30</w:t>
      </w:r>
    </w:p>
    <w:p w14:paraId="45003043">
      <w:pPr>
        <w:spacing w:after="0" w:line="240" w:lineRule="auto"/>
        <w:rPr>
          <w:rFonts w:ascii="Times New Roman" w:hAnsi="Times New Roman" w:eastAsia="Times New Roman" w:cs="Times New Roman"/>
          <w:sz w:val="16"/>
          <w:szCs w:val="16"/>
        </w:rPr>
      </w:pPr>
      <w:r>
        <w:rPr>
          <w:rFonts w:ascii="Times New Roman" w:hAnsi="Times New Roman" w:eastAsia="Times New Roman" w:cs="Times New Roman"/>
          <w:sz w:val="16"/>
          <w:szCs w:val="16"/>
        </w:rPr>
        <w:t>°</w:t>
      </w:r>
    </w:p>
    <w:p w14:paraId="6BE11AC8">
      <w:pPr>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–60</w:t>
      </w:r>
    </w:p>
    <w:p w14:paraId="221CAE37">
      <w:pPr>
        <w:spacing w:after="0" w:line="240" w:lineRule="auto"/>
        <w:rPr>
          <w:rFonts w:ascii="Times New Roman" w:hAnsi="Times New Roman" w:eastAsia="Times New Roman" w:cs="Times New Roman"/>
          <w:sz w:val="16"/>
          <w:szCs w:val="16"/>
        </w:rPr>
      </w:pPr>
      <w:r>
        <w:rPr>
          <w:rFonts w:ascii="Times New Roman" w:hAnsi="Times New Roman" w:eastAsia="Times New Roman" w:cs="Times New Roman"/>
          <w:sz w:val="16"/>
          <w:szCs w:val="16"/>
        </w:rPr>
        <w:t>°</w:t>
      </w:r>
    </w:p>
    <w:p w14:paraId="0CA6CF3B">
      <w:pPr>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 and 45</w:t>
      </w:r>
    </w:p>
    <w:p w14:paraId="36E77DF1">
      <w:pPr>
        <w:spacing w:after="0" w:line="240" w:lineRule="auto"/>
        <w:rPr>
          <w:rFonts w:ascii="Times New Roman" w:hAnsi="Times New Roman" w:eastAsia="Times New Roman" w:cs="Times New Roman"/>
          <w:sz w:val="16"/>
          <w:szCs w:val="16"/>
        </w:rPr>
      </w:pPr>
      <w:r>
        <w:rPr>
          <w:rFonts w:ascii="Times New Roman" w:hAnsi="Times New Roman" w:eastAsia="Times New Roman" w:cs="Times New Roman"/>
          <w:sz w:val="16"/>
          <w:szCs w:val="16"/>
        </w:rPr>
        <w:t>°</w:t>
      </w:r>
    </w:p>
    <w:p w14:paraId="7A657602">
      <w:pPr>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(45</w:t>
      </w:r>
    </w:p>
    <w:p w14:paraId="633A18F5">
      <w:pPr>
        <w:spacing w:after="0" w:line="240" w:lineRule="auto"/>
        <w:rPr>
          <w:rFonts w:ascii="Times New Roman" w:hAnsi="Times New Roman" w:eastAsia="Times New Roman" w:cs="Times New Roman"/>
          <w:sz w:val="16"/>
          <w:szCs w:val="16"/>
        </w:rPr>
      </w:pPr>
      <w:r>
        <w:rPr>
          <w:rFonts w:ascii="Times New Roman" w:hAnsi="Times New Roman" w:eastAsia="Times New Roman" w:cs="Times New Roman"/>
          <w:sz w:val="16"/>
          <w:szCs w:val="16"/>
        </w:rPr>
        <w:t>°</w:t>
      </w:r>
    </w:p>
    <w:p w14:paraId="3E7FE4E4">
      <w:pPr>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set square are generally pro-</w:t>
      </w:r>
    </w:p>
    <w:p w14:paraId="32FD13F4">
      <w:pPr>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vided with Protractor) facilitate marking of angles as shown in figures 1A.4 and 1A.5.</w:t>
      </w:r>
    </w:p>
    <w:p w14:paraId="41AFEBDD">
      <w:pPr>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They are used to draw lines at 30</w:t>
      </w:r>
    </w:p>
    <w:p w14:paraId="0FE8A0C4">
      <w:pPr>
        <w:spacing w:after="0" w:line="240" w:lineRule="auto"/>
        <w:rPr>
          <w:rFonts w:ascii="Times New Roman" w:hAnsi="Times New Roman" w:eastAsia="Times New Roman" w:cs="Times New Roman"/>
          <w:sz w:val="16"/>
          <w:szCs w:val="16"/>
        </w:rPr>
      </w:pPr>
      <w:r>
        <w:rPr>
          <w:rFonts w:ascii="Times New Roman" w:hAnsi="Times New Roman" w:eastAsia="Times New Roman" w:cs="Times New Roman"/>
          <w:sz w:val="16"/>
          <w:szCs w:val="16"/>
        </w:rPr>
        <w:t>°</w:t>
      </w:r>
    </w:p>
    <w:p w14:paraId="527EA476">
      <w:pPr>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 60</w:t>
      </w:r>
    </w:p>
    <w:p w14:paraId="593C1165">
      <w:pPr>
        <w:spacing w:after="0" w:line="240" w:lineRule="auto"/>
        <w:rPr>
          <w:rFonts w:ascii="Times New Roman" w:hAnsi="Times New Roman" w:eastAsia="Times New Roman" w:cs="Times New Roman"/>
          <w:sz w:val="16"/>
          <w:szCs w:val="16"/>
        </w:rPr>
      </w:pPr>
      <w:r>
        <w:rPr>
          <w:rFonts w:ascii="Times New Roman" w:hAnsi="Times New Roman" w:eastAsia="Times New Roman" w:cs="Times New Roman"/>
          <w:sz w:val="16"/>
          <w:szCs w:val="16"/>
        </w:rPr>
        <w:t>°</w:t>
      </w:r>
    </w:p>
    <w:p w14:paraId="075EF50A">
      <w:pPr>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and 45</w:t>
      </w:r>
    </w:p>
    <w:p w14:paraId="2F5CD687">
      <w:pPr>
        <w:spacing w:after="0" w:line="240" w:lineRule="auto"/>
        <w:rPr>
          <w:rFonts w:ascii="Times New Roman" w:hAnsi="Times New Roman" w:eastAsia="Times New Roman" w:cs="Times New Roman"/>
          <w:sz w:val="16"/>
          <w:szCs w:val="16"/>
        </w:rPr>
      </w:pPr>
      <w:r>
        <w:rPr>
          <w:rFonts w:ascii="Times New Roman" w:hAnsi="Times New Roman" w:eastAsia="Times New Roman" w:cs="Times New Roman"/>
          <w:sz w:val="16"/>
          <w:szCs w:val="16"/>
        </w:rPr>
        <w:t>°</w:t>
      </w:r>
    </w:p>
    <w:p w14:paraId="59501B58">
      <w:pPr>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to the vertical and horizontal.</w:t>
      </w:r>
    </w:p>
    <w:p w14:paraId="0CAA0AEC">
      <w:pPr>
        <w:spacing w:after="0" w:line="240" w:lineRule="auto"/>
        <w:rPr>
          <w:rFonts w:ascii="Times New Roman" w:hAnsi="Times New Roman" w:eastAsia="Times New Roman" w:cs="Times New Roman"/>
          <w:sz w:val="12"/>
          <w:szCs w:val="12"/>
        </w:rPr>
      </w:pPr>
      <w:r>
        <w:rPr>
          <w:rFonts w:ascii="Times New Roman" w:hAnsi="Times New Roman" w:eastAsia="Times New Roman" w:cs="Times New Roman"/>
          <w:sz w:val="12"/>
          <w:szCs w:val="12"/>
        </w:rPr>
        <w:t>mm</w:t>
      </w:r>
    </w:p>
    <w:p w14:paraId="4E72CB99">
      <w:pPr>
        <w:spacing w:after="0" w:line="240" w:lineRule="auto"/>
        <w:rPr>
          <w:rFonts w:ascii="Times New Roman" w:hAnsi="Times New Roman" w:eastAsia="Times New Roman" w:cs="Times New Roman"/>
          <w:sz w:val="23"/>
          <w:szCs w:val="23"/>
        </w:rPr>
      </w:pPr>
      <w:r>
        <w:rPr>
          <w:rFonts w:ascii="Times New Roman" w:hAnsi="Times New Roman" w:eastAsia="Times New Roman" w:cs="Times New Roman"/>
          <w:sz w:val="23"/>
          <w:szCs w:val="23"/>
        </w:rPr>
        <w:t>g</w:t>
      </w:r>
    </w:p>
    <w:p w14:paraId="7F150D6E">
      <w:pPr>
        <w:spacing w:after="0" w:line="240" w:lineRule="auto"/>
        <w:rPr>
          <w:rFonts w:ascii="Times New Roman" w:hAnsi="Times New Roman" w:eastAsia="Times New Roman" w:cs="Times New Roman"/>
          <w:sz w:val="23"/>
          <w:szCs w:val="23"/>
        </w:rPr>
      </w:pPr>
      <w:r>
        <w:rPr>
          <w:rFonts w:ascii="Times New Roman" w:hAnsi="Times New Roman" w:eastAsia="Times New Roman" w:cs="Times New Roman"/>
          <w:sz w:val="23"/>
          <w:szCs w:val="23"/>
        </w:rPr>
        <w:t>. 1A.6. 45 Set Square with Protractor</w:t>
      </w:r>
    </w:p>
    <w:p w14:paraId="147A136C">
      <w:pPr>
        <w:spacing w:after="0" w:line="240" w:lineRule="auto"/>
        <w:rPr>
          <w:rFonts w:ascii="Times New Roman" w:hAnsi="Times New Roman" w:eastAsia="Times New Roman" w:cs="Times New Roman"/>
          <w:sz w:val="12"/>
          <w:szCs w:val="12"/>
        </w:rPr>
      </w:pPr>
      <w:r>
        <w:rPr>
          <w:rFonts w:ascii="Times New Roman" w:hAnsi="Times New Roman" w:eastAsia="Times New Roman" w:cs="Times New Roman"/>
          <w:sz w:val="12"/>
          <w:szCs w:val="12"/>
        </w:rPr>
        <w:t>0</w:t>
      </w:r>
    </w:p>
    <w:p w14:paraId="2259EF10">
      <w:pPr>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d) Protractor:</w:t>
      </w:r>
    </w:p>
    <w:p w14:paraId="20D1B17E">
      <w:pPr>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Protractors are used to mark or measure angles between 0 and 180</w:t>
      </w:r>
    </w:p>
    <w:p w14:paraId="17B2F910">
      <w:pPr>
        <w:spacing w:after="0" w:line="240" w:lineRule="auto"/>
        <w:rPr>
          <w:rFonts w:ascii="Times New Roman" w:hAnsi="Times New Roman" w:eastAsia="Times New Roman" w:cs="Times New Roman"/>
          <w:sz w:val="16"/>
          <w:szCs w:val="16"/>
        </w:rPr>
      </w:pPr>
      <w:r>
        <w:rPr>
          <w:rFonts w:ascii="Times New Roman" w:hAnsi="Times New Roman" w:eastAsia="Times New Roman" w:cs="Times New Roman"/>
          <w:sz w:val="16"/>
          <w:szCs w:val="16"/>
        </w:rPr>
        <w:t>°</w:t>
      </w:r>
    </w:p>
    <w:p w14:paraId="2AE433C8">
      <w:pPr>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 They are semicircular in shape</w:t>
      </w:r>
    </w:p>
    <w:p w14:paraId="4CD7B15A">
      <w:pPr>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(of diameter 100mm) and are made of Plastic or celluloid which has more life. Protractors with circular shape</w:t>
      </w:r>
    </w:p>
    <w:p w14:paraId="7C178FCB">
      <w:pPr>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capable of marking and measuring 0 to 360</w:t>
      </w:r>
    </w:p>
    <w:p w14:paraId="6CC8ABC9">
      <w:pPr>
        <w:spacing w:after="0" w:line="240" w:lineRule="auto"/>
        <w:rPr>
          <w:rFonts w:ascii="Times New Roman" w:hAnsi="Times New Roman" w:eastAsia="Times New Roman" w:cs="Times New Roman"/>
          <w:sz w:val="16"/>
          <w:szCs w:val="16"/>
        </w:rPr>
      </w:pPr>
      <w:r>
        <w:rPr>
          <w:rFonts w:ascii="Times New Roman" w:hAnsi="Times New Roman" w:eastAsia="Times New Roman" w:cs="Times New Roman"/>
          <w:sz w:val="16"/>
          <w:szCs w:val="16"/>
        </w:rPr>
        <w:t>°</w:t>
      </w:r>
    </w:p>
    <w:p w14:paraId="4C6FBECB">
      <w:pPr>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are also available in the market.</w:t>
      </w:r>
    </w:p>
    <w:p w14:paraId="2AD3DC81">
      <w:pPr>
        <w:spacing w:after="0" w:line="240" w:lineRule="auto"/>
        <w:rPr>
          <w:rFonts w:ascii="Times New Roman" w:hAnsi="Times New Roman" w:eastAsia="Times New Roman" w:cs="Times New Roman"/>
          <w:sz w:val="12"/>
          <w:szCs w:val="12"/>
        </w:rPr>
      </w:pPr>
      <w:r>
        <w:rPr>
          <w:rFonts w:ascii="Times New Roman" w:hAnsi="Times New Roman" w:eastAsia="Times New Roman" w:cs="Times New Roman"/>
          <w:sz w:val="12"/>
          <w:szCs w:val="12"/>
        </w:rPr>
        <w:t>180</w:t>
      </w:r>
    </w:p>
    <w:p w14:paraId="27EB5DF3">
      <w:pPr>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e) Drawing Instrument Box :</w:t>
      </w:r>
    </w:p>
    <w:p w14:paraId="1C7E2517">
      <w:pPr>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It consists of the following</w:t>
      </w:r>
    </w:p>
    <w:p w14:paraId="5E9E967E">
      <w:pPr>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a) Large size compasses,</w:t>
      </w:r>
    </w:p>
    <w:p w14:paraId="7B6F2481">
      <w:pPr>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b) Large size divider,</w:t>
      </w:r>
    </w:p>
    <w:p w14:paraId="02F561F9">
      <w:pPr>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c) Small size bow pen, bow divider, and</w:t>
      </w:r>
    </w:p>
    <w:p w14:paraId="21497EC6">
      <w:pPr>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d) Lengthening bar</w:t>
      </w:r>
    </w:p>
    <w:p w14:paraId="646D6928">
      <w:pPr>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f) Drawing sheet:</w:t>
      </w:r>
    </w:p>
    <w:p w14:paraId="4B0C533D">
      <w:pPr>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They are available in many varieties and good quality paper with smooth surface should be selected</w:t>
      </w:r>
    </w:p>
    <w:p w14:paraId="1D73DF75">
      <w:pPr>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for Drawings which are to be preserved for longer time. Sizes of Drawing Sheets recommended by Bureau</w:t>
      </w:r>
    </w:p>
    <w:p w14:paraId="35D3FF84">
      <w:pPr>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of Indian Standards (B.I.S) is given below,</w:t>
      </w:r>
    </w:p>
    <w:p w14:paraId="70464C44">
      <w:pPr>
        <w:spacing w:after="0" w:line="240" w:lineRule="auto"/>
        <w:rPr>
          <w:rFonts w:ascii="Arial" w:hAnsi="Arial" w:eastAsia="Times New Roman" w:cs="Arial"/>
          <w:sz w:val="21"/>
          <w:szCs w:val="21"/>
        </w:rPr>
      </w:pPr>
      <w:r>
        <w:rPr>
          <w:rFonts w:ascii="Arial" w:hAnsi="Arial" w:eastAsia="Times New Roman" w:cs="Arial"/>
          <w:sz w:val="21"/>
          <w:szCs w:val="21"/>
        </w:rPr>
        <w:t>Drawing Instruments and their Uses</w:t>
      </w:r>
    </w:p>
    <w:p w14:paraId="5F9DF4F6">
      <w:pPr>
        <w:spacing w:after="0" w:line="240" w:lineRule="auto"/>
        <w:rPr>
          <w:rFonts w:ascii="Arial" w:hAnsi="Arial" w:eastAsia="Times New Roman" w:cs="Arial"/>
          <w:sz w:val="23"/>
          <w:szCs w:val="23"/>
        </w:rPr>
      </w:pPr>
      <w:r>
        <w:rPr>
          <w:rFonts w:ascii="Arial" w:hAnsi="Arial" w:eastAsia="Times New Roman" w:cs="Arial"/>
          <w:sz w:val="23"/>
          <w:szCs w:val="23"/>
        </w:rPr>
        <w:t>5</w:t>
      </w:r>
    </w:p>
    <w:p w14:paraId="54CA4FA2">
      <w:pPr>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Standard size of Drawing sheet</w:t>
      </w:r>
    </w:p>
    <w:p w14:paraId="27919BAB">
      <w:pPr>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Designation</w:t>
      </w:r>
    </w:p>
    <w:p w14:paraId="2301C9BC">
      <w:pPr>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Size (mm)</w:t>
      </w:r>
    </w:p>
    <w:p w14:paraId="7CA43D6E">
      <w:pPr>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Designation</w:t>
      </w:r>
    </w:p>
    <w:p w14:paraId="484F124B">
      <w:pPr>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Size (mm)</w:t>
      </w:r>
    </w:p>
    <w:p w14:paraId="4F2B6D20">
      <w:pPr>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A0</w:t>
      </w:r>
    </w:p>
    <w:p w14:paraId="56F5B0D1">
      <w:pPr>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1189 × 841</w:t>
      </w:r>
    </w:p>
    <w:p w14:paraId="20B68298">
      <w:pPr>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A3</w:t>
      </w:r>
    </w:p>
    <w:p w14:paraId="4FC330D6">
      <w:pPr>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420 × 297</w:t>
      </w:r>
    </w:p>
    <w:p w14:paraId="02DA3350">
      <w:pPr>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A1</w:t>
      </w:r>
    </w:p>
    <w:p w14:paraId="07F715C3">
      <w:pPr>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841 × 594</w:t>
      </w:r>
    </w:p>
    <w:p w14:paraId="346AEABA">
      <w:pPr>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A4</w:t>
      </w:r>
    </w:p>
    <w:p w14:paraId="47A5ABC2">
      <w:pPr>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297 × 210</w:t>
      </w:r>
    </w:p>
    <w:p w14:paraId="57659901">
      <w:pPr>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A2</w:t>
      </w:r>
    </w:p>
    <w:p w14:paraId="4DC7B50C">
      <w:pPr>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594 × 420</w:t>
      </w:r>
    </w:p>
    <w:p w14:paraId="77E9A873">
      <w:pPr>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A5</w:t>
      </w:r>
    </w:p>
    <w:p w14:paraId="3E3B0A79">
      <w:pPr>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210 × 148</w:t>
      </w:r>
    </w:p>
    <w:p w14:paraId="494DA5B1">
      <w:pPr>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g) Drawing Pencils:</w:t>
      </w:r>
    </w:p>
    <w:p w14:paraId="16DEDB65">
      <w:pPr>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The accuracy and appearance of a Drawing depends on the quality of Pencil used to make Draw-</w:t>
      </w:r>
    </w:p>
    <w:p w14:paraId="2E583E5B">
      <w:pPr>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ing. The grade of a Pencil lead is marked on the Pencil. HB denotes medium grade. Increase in hardness</w:t>
      </w:r>
    </w:p>
    <w:p w14:paraId="4783888A">
      <w:pPr>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is shown by value put in front of H such as 2H, 3H etc., Softer pencils are marked as 2B, 3B, 4B etc. A</w:t>
      </w:r>
    </w:p>
    <w:p w14:paraId="20BCDDCD">
      <w:pPr>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Pencil marked 3B is softer than 2B and Pencil marked 4B is softer than 3B and so on. Beginning of a Draw-</w:t>
      </w:r>
    </w:p>
    <w:p w14:paraId="16479D28">
      <w:pPr>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ing may be made with H or 2H. For lettering and dimensioning, H and HB Pencils are used.</w:t>
      </w:r>
    </w:p>
    <w:p w14:paraId="6CF6487F">
      <w:pPr>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h) Drawing Pins and clips:</w:t>
      </w:r>
    </w:p>
    <w:p w14:paraId="3CD187D3">
      <w:pPr>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These are used to fix the Drawing sheet on the Drawing board.</w:t>
      </w:r>
    </w:p>
    <w:p w14:paraId="78D8E379">
      <w:pPr>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Compass:</w:t>
      </w:r>
    </w:p>
    <w:p w14:paraId="13EFAC4C">
      <w:pPr>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Compass is used for drawing circles and arcs of circles. The compass has two legs hinged at one</w:t>
      </w:r>
    </w:p>
    <w:p w14:paraId="6EECFBBB">
      <w:pPr>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end. One of the legs has a pointed needle fitted at the lower end where as the other end has provision for</w:t>
      </w:r>
    </w:p>
    <w:p w14:paraId="73F9E98A">
      <w:pPr>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inserting pencil lead. Circles upto 120mm diameters are drawn by keeping the legs of compass straight. For</w:t>
      </w:r>
    </w:p>
    <w:p w14:paraId="05378E5C">
      <w:pPr>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drawing circles more than 150 mm radius, a lengthening bar is used. It is advisable to keep the needle end</w:t>
      </w:r>
    </w:p>
    <w:p w14:paraId="28D6B84E">
      <w:pPr>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about 1mm long compared to that of pencil end so that while drawing circles, when the needle end is pressed</w:t>
      </w:r>
    </w:p>
    <w:p w14:paraId="2C3EC6E5">
      <w:pPr>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it goes inside the drawing sheet by a small distance (approximately 1mm).</w:t>
      </w:r>
    </w:p>
    <w:p w14:paraId="257A54A1">
      <w:pPr>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assignment  </w:t>
      </w:r>
    </w:p>
    <w:p w14:paraId="09C7AE23">
      <w:pPr>
        <w:pStyle w:val="33"/>
        <w:numPr>
          <w:ilvl w:val="0"/>
          <w:numId w:val="7"/>
        </w:numPr>
        <w:rPr>
          <w:sz w:val="36"/>
          <w:szCs w:val="36"/>
        </w:rPr>
      </w:pPr>
      <w:r>
        <w:rPr>
          <w:sz w:val="36"/>
          <w:szCs w:val="36"/>
        </w:rPr>
        <w:t xml:space="preserve">List 5 uses of drawing instrument </w:t>
      </w:r>
    </w:p>
    <w:p w14:paraId="2BAF88BA">
      <w:pPr>
        <w:pStyle w:val="33"/>
        <w:numPr>
          <w:ilvl w:val="0"/>
          <w:numId w:val="7"/>
        </w:numPr>
        <w:rPr>
          <w:sz w:val="36"/>
          <w:szCs w:val="36"/>
        </w:rPr>
      </w:pPr>
      <w:r>
        <w:rPr>
          <w:sz w:val="36"/>
          <w:szCs w:val="36"/>
        </w:rPr>
        <w:t>Draw set squares</w:t>
      </w:r>
    </w:p>
    <w:p w14:paraId="5AAB9137">
      <w:pPr>
        <w:rPr>
          <w:sz w:val="36"/>
          <w:szCs w:val="36"/>
        </w:rPr>
      </w:pPr>
      <w:r>
        <w:rPr>
          <w:sz w:val="36"/>
          <w:szCs w:val="36"/>
        </w:rPr>
        <w:t>week 5; care of drawing instruments</w:t>
      </w:r>
    </w:p>
    <w:p w14:paraId="03697D1A">
      <w:pPr>
        <w:pStyle w:val="2"/>
      </w:pPr>
      <w:r>
        <w:t xml:space="preserve">Cleaning, maintaining and preserving your Drawing material </w:t>
      </w:r>
    </w:p>
    <w:p w14:paraId="6BDDDC86">
      <w:r>
        <w:rPr>
          <w:color w:val="0000FF"/>
        </w:rPr>
        <w:drawing>
          <wp:inline distT="0" distB="0" distL="0" distR="0">
            <wp:extent cx="304800" cy="304800"/>
            <wp:effectExtent l="19050" t="0" r="0" b="0"/>
            <wp:docPr id="54" name="Picture 54" descr="Twitter icon">
              <a:hlinkClick xmlns:a="http://schemas.openxmlformats.org/drawingml/2006/main" r:id="rId41" tooltip="&quot;Tweet thi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Twitter icon"/>
                    <pic:cNvPicPr>
                      <a:picLocks noChangeAspect="1" noChangeArrowheads="1"/>
                    </pic:cNvPicPr>
                  </pic:nvPicPr>
                  <pic:blipFill>
                    <a:blip r:embed="rId42"/>
                    <a:srcRect/>
                    <a:stretch>
                      <a:fillRect/>
                    </a:stretch>
                  </pic:blipFill>
                  <pic:spPr>
                    <a:xfrm>
                      <a:off x="0" y="0"/>
                      <a:ext cx="304800" cy="304800"/>
                    </a:xfrm>
                    <a:prstGeom prst="rect">
                      <a:avLst/>
                    </a:prstGeom>
                    <a:noFill/>
                    <a:ln w="9525">
                      <a:noFill/>
                      <a:miter lim="800000"/>
                      <a:headEnd/>
                      <a:tailEnd/>
                    </a:ln>
                  </pic:spPr>
                </pic:pic>
              </a:graphicData>
            </a:graphic>
          </wp:inline>
        </w:drawing>
      </w:r>
    </w:p>
    <w:p w14:paraId="49D26C4C">
      <w:r>
        <w:rPr>
          <w:color w:val="0000FF"/>
        </w:rPr>
        <w:drawing>
          <wp:inline distT="0" distB="0" distL="0" distR="0">
            <wp:extent cx="285750" cy="285750"/>
            <wp:effectExtent l="19050" t="0" r="0" b="0"/>
            <wp:docPr id="55" name="Picture 55" descr="http://www.cansonstudio.com/sites/all/themes/passerelle/cansonconseils/canson_commons/images/article-save.png">
              <a:hlinkClick xmlns:a="http://schemas.openxmlformats.org/drawingml/2006/main" r:id="rId43" tooltip="&quot;Sav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http://www.cansonstudio.com/sites/all/themes/passerelle/cansonconseils/canson_commons/images/article-save.png"/>
                    <pic:cNvPicPr>
                      <a:picLocks noChangeAspect="1" noChangeArrowheads="1"/>
                    </pic:cNvPicPr>
                  </pic:nvPicPr>
                  <pic:blipFill>
                    <a:blip r:embed="rId44"/>
                    <a:srcRect/>
                    <a:stretch>
                      <a:fillRect/>
                    </a:stretch>
                  </pic:blipFill>
                  <pic:spPr>
                    <a:xfrm>
                      <a:off x="0" y="0"/>
                      <a:ext cx="285750" cy="285750"/>
                    </a:xfrm>
                    <a:prstGeom prst="rect">
                      <a:avLst/>
                    </a:prstGeom>
                    <a:noFill/>
                    <a:ln w="9525">
                      <a:noFill/>
                      <a:miter lim="800000"/>
                      <a:headEnd/>
                      <a:tailEnd/>
                    </a:ln>
                  </pic:spPr>
                </pic:pic>
              </a:graphicData>
            </a:graphic>
          </wp:inline>
        </w:drawing>
      </w:r>
      <w:r>
        <w:rPr>
          <w:color w:val="0000FF"/>
        </w:rPr>
        <w:drawing>
          <wp:inline distT="0" distB="0" distL="0" distR="0">
            <wp:extent cx="285750" cy="285750"/>
            <wp:effectExtent l="19050" t="0" r="0" b="0"/>
            <wp:docPr id="56" name="Picture 56" descr="http://www.cansonstudio.com/sites/all/themes/passerelle/cansonconseils/canson_commons/images/article-print.png">
              <a:hlinkClick xmlns:a="http://schemas.openxmlformats.org/drawingml/2006/main" r:id="rId45" tooltip="&quot;Print this p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http://www.cansonstudio.com/sites/all/themes/passerelle/cansonconseils/canson_commons/images/article-print.png"/>
                    <pic:cNvPicPr>
                      <a:picLocks noChangeAspect="1" noChangeArrowheads="1"/>
                    </pic:cNvPicPr>
                  </pic:nvPicPr>
                  <pic:blipFill>
                    <a:blip r:embed="rId46"/>
                    <a:srcRect/>
                    <a:stretch>
                      <a:fillRect/>
                    </a:stretch>
                  </pic:blipFill>
                  <pic:spPr>
                    <a:xfrm>
                      <a:off x="0" y="0"/>
                      <a:ext cx="285750" cy="285750"/>
                    </a:xfrm>
                    <a:prstGeom prst="rect">
                      <a:avLst/>
                    </a:prstGeom>
                    <a:noFill/>
                    <a:ln w="9525">
                      <a:noFill/>
                      <a:miter lim="800000"/>
                      <a:headEnd/>
                      <a:tailEnd/>
                    </a:ln>
                  </pic:spPr>
                </pic:pic>
              </a:graphicData>
            </a:graphic>
          </wp:inline>
        </w:drawing>
      </w:r>
      <w:r>
        <w:rPr>
          <w:color w:val="0000FF"/>
        </w:rPr>
        <w:drawing>
          <wp:inline distT="0" distB="0" distL="0" distR="0">
            <wp:extent cx="285750" cy="285750"/>
            <wp:effectExtent l="19050" t="0" r="0" b="0"/>
            <wp:docPr id="57" name="Picture 57" descr="http://www.cansonstudio.com/sites/all/themes/passerelle/cansonconseils/canson_commons/images/article-fav.png">
              <a:hlinkClick xmlns:a="http://schemas.openxmlformats.org/drawingml/2006/main" r:id="rId47" tooltip="&quot;Add to favourite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http://www.cansonstudio.com/sites/all/themes/passerelle/cansonconseils/canson_commons/images/article-fav.png"/>
                    <pic:cNvPicPr>
                      <a:picLocks noChangeAspect="1" noChangeArrowheads="1"/>
                    </pic:cNvPicPr>
                  </pic:nvPicPr>
                  <pic:blipFill>
                    <a:blip r:embed="rId48"/>
                    <a:srcRect/>
                    <a:stretch>
                      <a:fillRect/>
                    </a:stretch>
                  </pic:blipFill>
                  <pic:spPr>
                    <a:xfrm>
                      <a:off x="0" y="0"/>
                      <a:ext cx="285750" cy="285750"/>
                    </a:xfrm>
                    <a:prstGeom prst="rect">
                      <a:avLst/>
                    </a:prstGeom>
                    <a:noFill/>
                    <a:ln w="9525">
                      <a:noFill/>
                      <a:miter lim="800000"/>
                      <a:headEnd/>
                      <a:tailEnd/>
                    </a:ln>
                  </pic:spPr>
                </pic:pic>
              </a:graphicData>
            </a:graphic>
          </wp:inline>
        </w:drawing>
      </w:r>
    </w:p>
    <w:p w14:paraId="265B103C">
      <w:r>
        <w:pict>
          <v:rect id="_x0000_i1025" o:spt="1" style="height:1.5pt;width:0pt;" fillcolor="#808080" filled="t" stroked="f" coordsize="21600,21600" o:hr="t" o:hrstd="t" o:hralign="center">
            <v:path/>
            <v:fill on="t" focussize="0,0"/>
            <v:stroke on="f"/>
            <v:imagedata o:title=""/>
            <o:lock v:ext="edit"/>
            <w10:wrap type="none"/>
            <w10:anchorlock/>
          </v:rect>
        </w:pict>
      </w:r>
    </w:p>
    <w:p w14:paraId="756C8AAA">
      <w:r>
        <w:fldChar w:fldCharType="begin"/>
      </w:r>
      <w:r>
        <w:instrText xml:space="preserve"> HYPERLINK "http://www.cansonstudio.com/art-material" </w:instrText>
      </w:r>
      <w:r>
        <w:fldChar w:fldCharType="separate"/>
      </w:r>
      <w:r>
        <w:rPr>
          <w:rStyle w:val="10"/>
        </w:rPr>
        <w:t>Art Material</w:t>
      </w:r>
      <w:r>
        <w:rPr>
          <w:rStyle w:val="10"/>
        </w:rPr>
        <w:fldChar w:fldCharType="end"/>
      </w:r>
    </w:p>
    <w:p w14:paraId="0713C014">
      <w:r>
        <w:t xml:space="preserve">Rate this article </w:t>
      </w:r>
    </w:p>
    <w:p w14:paraId="77959E75">
      <w:pPr>
        <w:pStyle w:val="25"/>
      </w:pPr>
      <w:r>
        <w:t>Top of Form</w:t>
      </w:r>
    </w:p>
    <w:p w14:paraId="7006160B">
      <w:r>
        <w:fldChar w:fldCharType="begin"/>
      </w:r>
      <w:r>
        <w:instrText xml:space="preserve"> HYPERLINK "http://www.cansonstudio.com/cleaning-maintaining-and-preserving-your-drawing-material" \l "20" \o "Give Cleaning, maintaining and preserving your Drawing material 1/5" </w:instrText>
      </w:r>
      <w:r>
        <w:fldChar w:fldCharType="separate"/>
      </w:r>
      <w:r>
        <w:rPr>
          <w:rStyle w:val="10"/>
        </w:rPr>
        <w:t>Give Cleaning, maintaining and preserving your Drawing material 1/5</w:t>
      </w:r>
      <w:r>
        <w:rPr>
          <w:rStyle w:val="10"/>
        </w:rPr>
        <w:fldChar w:fldCharType="end"/>
      </w:r>
    </w:p>
    <w:p w14:paraId="005EEDD0">
      <w:r>
        <w:fldChar w:fldCharType="begin"/>
      </w:r>
      <w:r>
        <w:instrText xml:space="preserve"> HYPERLINK "http://www.cansonstudio.com/cleaning-maintaining-and-preserving-your-drawing-material" \l "40" \o "Give Cleaning, maintaining and preserving your Drawing material 2/5" </w:instrText>
      </w:r>
      <w:r>
        <w:fldChar w:fldCharType="separate"/>
      </w:r>
      <w:r>
        <w:rPr>
          <w:rStyle w:val="10"/>
        </w:rPr>
        <w:t>Give Cleaning, maintaining and preserving your Drawing material 2/5</w:t>
      </w:r>
      <w:r>
        <w:rPr>
          <w:rStyle w:val="10"/>
        </w:rPr>
        <w:fldChar w:fldCharType="end"/>
      </w:r>
    </w:p>
    <w:p w14:paraId="1306553E">
      <w:r>
        <w:fldChar w:fldCharType="begin"/>
      </w:r>
      <w:r>
        <w:instrText xml:space="preserve"> HYPERLINK "http://www.cansonstudio.com/cleaning-maintaining-and-preserving-your-drawing-material" \l "60" \o "Give Cleaning, maintaining and preserving your Drawing material 3/5" </w:instrText>
      </w:r>
      <w:r>
        <w:fldChar w:fldCharType="separate"/>
      </w:r>
      <w:r>
        <w:rPr>
          <w:rStyle w:val="10"/>
        </w:rPr>
        <w:t>Give Cleaning, maintaining and preserving your Drawing material 3/5</w:t>
      </w:r>
      <w:r>
        <w:rPr>
          <w:rStyle w:val="10"/>
        </w:rPr>
        <w:fldChar w:fldCharType="end"/>
      </w:r>
    </w:p>
    <w:p w14:paraId="44478F04">
      <w:r>
        <w:fldChar w:fldCharType="begin"/>
      </w:r>
      <w:r>
        <w:instrText xml:space="preserve"> HYPERLINK "http://www.cansonstudio.com/cleaning-maintaining-and-preserving-your-drawing-material" \l "80" \o "Give Cleaning, maintaining and preserving your Drawing material 4/5" </w:instrText>
      </w:r>
      <w:r>
        <w:fldChar w:fldCharType="separate"/>
      </w:r>
      <w:r>
        <w:rPr>
          <w:rStyle w:val="10"/>
        </w:rPr>
        <w:t>Give Cleaning, maintaining and preserving your Drawing material 4/5</w:t>
      </w:r>
      <w:r>
        <w:rPr>
          <w:rStyle w:val="10"/>
        </w:rPr>
        <w:fldChar w:fldCharType="end"/>
      </w:r>
    </w:p>
    <w:p w14:paraId="398B9468">
      <w:r>
        <w:fldChar w:fldCharType="begin"/>
      </w:r>
      <w:r>
        <w:instrText xml:space="preserve"> HYPERLINK "http://www.cansonstudio.com/cleaning-maintaining-and-preserving-your-drawing-material" \l "100" \o "Give Cleaning, maintaining and preserving your Drawing material 5/5" </w:instrText>
      </w:r>
      <w:r>
        <w:fldChar w:fldCharType="separate"/>
      </w:r>
      <w:r>
        <w:rPr>
          <w:rStyle w:val="10"/>
        </w:rPr>
        <w:t>Give Cleaning, maintaining and preserving your Drawing material 5/5</w:t>
      </w:r>
      <w:r>
        <w:rPr>
          <w:rStyle w:val="10"/>
        </w:rPr>
        <w:fldChar w:fldCharType="end"/>
      </w:r>
    </w:p>
    <w:p w14:paraId="68C76202">
      <w:pPr>
        <w:pStyle w:val="27"/>
      </w:pPr>
      <w:r>
        <w:t>Bottom of Form</w:t>
      </w:r>
    </w:p>
    <w:p w14:paraId="599954DF">
      <w:r>
        <w:pict>
          <v:rect id="_x0000_i1026" o:spt="1" style="height:1.5pt;width:0pt;" fillcolor="#808080" filled="t" stroked="f" coordsize="21600,21600" o:hr="t" o:hrstd="t" o:hralign="center">
            <v:path/>
            <v:fill on="t" focussize="0,0"/>
            <v:stroke on="f"/>
            <v:imagedata o:title=""/>
            <o:lock v:ext="edit"/>
            <w10:wrap type="none"/>
            <w10:anchorlock/>
          </v:rect>
        </w:pict>
      </w:r>
    </w:p>
    <w:p w14:paraId="4EBA2207">
      <w:pPr>
        <w:pStyle w:val="11"/>
      </w:pPr>
      <w:r>
        <w:t>Every medium has its frailties. It's up to you to take care of them!</w:t>
      </w:r>
    </w:p>
    <w:p w14:paraId="0B0FEFD6">
      <w:pPr>
        <w:pStyle w:val="11"/>
      </w:pPr>
      <w:r>
        <w:t> </w:t>
      </w:r>
    </w:p>
    <w:p w14:paraId="027C7318">
      <w:pPr>
        <w:pStyle w:val="3"/>
      </w:pPr>
      <w:r>
        <w:t xml:space="preserve">1. </w:t>
      </w:r>
      <w:r>
        <w:rPr>
          <w:rStyle w:val="12"/>
          <w:b/>
          <w:bCs/>
        </w:rPr>
        <w:t>Rules of thumb</w:t>
      </w:r>
    </w:p>
    <w:p w14:paraId="231AD3B4">
      <w:pPr>
        <w:pStyle w:val="11"/>
      </w:pPr>
      <w:r>
        <w:t> </w:t>
      </w:r>
    </w:p>
    <w:p w14:paraId="113D1352">
      <w:pPr>
        <w:pStyle w:val="11"/>
      </w:pPr>
      <w:r>
        <w:t>Caution: fragile media!</w:t>
      </w:r>
    </w:p>
    <w:p w14:paraId="31B84C62">
      <w:pPr>
        <w:numPr>
          <w:ilvl w:val="0"/>
          <w:numId w:val="8"/>
        </w:numPr>
        <w:spacing w:before="100" w:beforeAutospacing="1" w:after="100" w:afterAutospacing="1" w:line="240" w:lineRule="auto"/>
      </w:pPr>
      <w:r>
        <w:t>When transporting your tools and drawing, carefully put your media away in cases. Charcoal is very volatile and drops its pigments on your paper and on the table, not to mention graphite pencils, color pencils and pastels, which roll, fall and break.</w:t>
      </w:r>
    </w:p>
    <w:p w14:paraId="4E1CFFD5">
      <w:pPr>
        <w:numPr>
          <w:ilvl w:val="0"/>
          <w:numId w:val="8"/>
        </w:numPr>
        <w:spacing w:before="100" w:beforeAutospacing="1" w:after="100" w:afterAutospacing="1" w:line="240" w:lineRule="auto"/>
      </w:pPr>
      <w:r>
        <w:t>Try, as best as you can, to keep your workspace clean. You should always have a clean, dry rag or absorbent paper nearby to wipe your hands.</w:t>
      </w:r>
    </w:p>
    <w:p w14:paraId="4F0FA217">
      <w:pPr>
        <w:pStyle w:val="11"/>
      </w:pPr>
      <w:r>
        <w:drawing>
          <wp:inline distT="0" distB="0" distL="0" distR="0">
            <wp:extent cx="2857500" cy="3810000"/>
            <wp:effectExtent l="19050" t="0" r="0" b="0"/>
            <wp:docPr id="60" name="Picture 60" descr="Dessin - Entretenir vos outils à m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Dessin - Entretenir vos outils à mine"/>
                    <pic:cNvPicPr>
                      <a:picLocks noChangeAspect="1" noChangeArrowheads="1"/>
                    </pic:cNvPicPr>
                  </pic:nvPicPr>
                  <pic:blipFill>
                    <a:blip r:embed="rId49"/>
                    <a:srcRect/>
                    <a:stretch>
                      <a:fillRect/>
                    </a:stretch>
                  </pic:blipFill>
                  <pic:spPr>
                    <a:xfrm>
                      <a:off x="0" y="0"/>
                      <a:ext cx="2857500" cy="3810000"/>
                    </a:xfrm>
                    <a:prstGeom prst="rect">
                      <a:avLst/>
                    </a:prstGeom>
                    <a:noFill/>
                    <a:ln w="9525">
                      <a:noFill/>
                      <a:miter lim="800000"/>
                      <a:headEnd/>
                      <a:tailEnd/>
                    </a:ln>
                  </pic:spPr>
                </pic:pic>
              </a:graphicData>
            </a:graphic>
          </wp:inline>
        </w:drawing>
      </w:r>
    </w:p>
    <w:p w14:paraId="1CC521E8">
      <w:pPr>
        <w:pStyle w:val="3"/>
      </w:pPr>
      <w:r>
        <w:t xml:space="preserve">2. </w:t>
      </w:r>
      <w:r>
        <w:rPr>
          <w:rStyle w:val="12"/>
          <w:b/>
          <w:bCs/>
        </w:rPr>
        <w:t>Caring for your tools with leads</w:t>
      </w:r>
    </w:p>
    <w:p w14:paraId="172DAC16">
      <w:pPr>
        <w:pStyle w:val="11"/>
      </w:pPr>
      <w:r>
        <w:t>​</w:t>
      </w:r>
    </w:p>
    <w:p w14:paraId="4BD73D43">
      <w:pPr>
        <w:pStyle w:val="11"/>
      </w:pPr>
      <w:r>
        <w:t>The leads in graphite pencils and color pencils often break, even inside their wood casings. Protect them from shocks. When working with several pencils at once, avoid constantly laying them down and picking them up again. It's better to hold them in the hand that isn't drawing</w:t>
      </w:r>
      <w:r>
        <w:rPr>
          <w:rStyle w:val="12"/>
        </w:rPr>
        <w:t>.</w:t>
      </w:r>
    </w:p>
    <w:p w14:paraId="29F41408">
      <w:pPr>
        <w:pStyle w:val="11"/>
      </w:pPr>
      <w:r>
        <w:t>To properly clean your color pencils after sharpening them, pass over the lead with a paintbrush to remove the color residue. </w:t>
      </w:r>
    </w:p>
    <w:p w14:paraId="55A33B53">
      <w:pPr>
        <w:pStyle w:val="11"/>
      </w:pPr>
      <w:r>
        <w:rPr>
          <w:rStyle w:val="12"/>
        </w:rPr>
        <w:t>Tip</w:t>
      </w:r>
      <w:r>
        <w:t>: Sharpen your pencils by hand. </w:t>
      </w:r>
      <w:r>
        <w:rPr>
          <w:sz w:val="18"/>
          <w:szCs w:val="18"/>
        </w:rPr>
        <w:t>Sharpening your pencils with a knife or utility knife gives you better control of the form, length and support you give to your lead. You can also use lead in a mechanical pencil, which is more solid.</w:t>
      </w:r>
    </w:p>
    <w:p w14:paraId="4753FC42">
      <w:pPr>
        <w:pStyle w:val="11"/>
      </w:pPr>
      <w:r>
        <w:t> </w:t>
      </w:r>
    </w:p>
    <w:p w14:paraId="30F4DB30">
      <w:pPr>
        <w:pStyle w:val="11"/>
      </w:pPr>
      <w:r>
        <w:t> </w:t>
      </w:r>
    </w:p>
    <w:p w14:paraId="6B5771E7">
      <w:pPr>
        <w:pStyle w:val="11"/>
      </w:pPr>
      <w:r>
        <w:drawing>
          <wp:inline distT="0" distB="0" distL="0" distR="0">
            <wp:extent cx="5257800" cy="5715000"/>
            <wp:effectExtent l="19050" t="0" r="0" b="0"/>
            <wp:docPr id="61" name="Picture 61" descr="Dessin - Nettoyer vos gom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Dessin - Nettoyer vos gommes"/>
                    <pic:cNvPicPr>
                      <a:picLocks noChangeAspect="1" noChangeArrowheads="1"/>
                    </pic:cNvPicPr>
                  </pic:nvPicPr>
                  <pic:blipFill>
                    <a:blip r:embed="rId50"/>
                    <a:srcRect/>
                    <a:stretch>
                      <a:fillRect/>
                    </a:stretch>
                  </pic:blipFill>
                  <pic:spPr>
                    <a:xfrm>
                      <a:off x="0" y="0"/>
                      <a:ext cx="5257800" cy="5715000"/>
                    </a:xfrm>
                    <a:prstGeom prst="rect">
                      <a:avLst/>
                    </a:prstGeom>
                    <a:noFill/>
                    <a:ln w="9525">
                      <a:noFill/>
                      <a:miter lim="800000"/>
                      <a:headEnd/>
                      <a:tailEnd/>
                    </a:ln>
                  </pic:spPr>
                </pic:pic>
              </a:graphicData>
            </a:graphic>
          </wp:inline>
        </w:drawing>
      </w:r>
    </w:p>
    <w:p w14:paraId="611D6AD8">
      <w:pPr>
        <w:pStyle w:val="3"/>
      </w:pPr>
      <w:r>
        <w:t xml:space="preserve">3. </w:t>
      </w:r>
      <w:r>
        <w:rPr>
          <w:rStyle w:val="12"/>
          <w:b/>
          <w:bCs/>
        </w:rPr>
        <w:t>Clean your erasers</w:t>
      </w:r>
    </w:p>
    <w:p w14:paraId="447AC6B6">
      <w:pPr>
        <w:pStyle w:val="11"/>
      </w:pPr>
      <w:r>
        <w:t> </w:t>
      </w:r>
    </w:p>
    <w:p w14:paraId="705E2E00">
      <w:pPr>
        <w:pStyle w:val="11"/>
      </w:pPr>
      <w:r>
        <w:t>If your eraser soils your drawing, it's too dirty...</w:t>
      </w:r>
    </w:p>
    <w:p w14:paraId="5E36599E">
      <w:pPr>
        <w:numPr>
          <w:ilvl w:val="0"/>
          <w:numId w:val="9"/>
        </w:numPr>
        <w:spacing w:before="100" w:beforeAutospacing="1" w:after="100" w:afterAutospacing="1" w:line="240" w:lineRule="auto"/>
      </w:pPr>
      <w:r>
        <w:t>Clean classical erasers by rubbing them with a cotton cloth or washing them in soapy water (don't forget to dry them before using them).</w:t>
      </w:r>
    </w:p>
    <w:p w14:paraId="15EB5E9E">
      <w:pPr>
        <w:numPr>
          <w:ilvl w:val="0"/>
          <w:numId w:val="9"/>
        </w:numPr>
        <w:spacing w:before="100" w:beforeAutospacing="1" w:after="100" w:afterAutospacing="1" w:line="240" w:lineRule="auto"/>
      </w:pPr>
      <w:r>
        <w:t>Kneaded erasers are self-cleaning. By kneading them, you enclose the charcoal pigment inside the eraser and use a clean part. When the eraser becomes saturated with pigment, throw it out.</w:t>
      </w:r>
    </w:p>
    <w:p w14:paraId="4C0D73DC">
      <w:pPr>
        <w:pStyle w:val="11"/>
      </w:pPr>
      <w:r>
        <w:t> </w:t>
      </w:r>
    </w:p>
    <w:p w14:paraId="3058E327">
      <w:pPr>
        <w:pStyle w:val="11"/>
      </w:pPr>
      <w:r>
        <w:t> </w:t>
      </w:r>
    </w:p>
    <w:p w14:paraId="42B60191">
      <w:pPr>
        <w:pStyle w:val="3"/>
      </w:pPr>
      <w:r>
        <w:t xml:space="preserve">4. </w:t>
      </w:r>
      <w:r>
        <w:rPr>
          <w:rStyle w:val="12"/>
          <w:b/>
          <w:bCs/>
        </w:rPr>
        <w:t>Fix your media</w:t>
      </w:r>
    </w:p>
    <w:p w14:paraId="45836C07">
      <w:pPr>
        <w:pStyle w:val="11"/>
      </w:pPr>
      <w:r>
        <w:t> </w:t>
      </w:r>
    </w:p>
    <w:p w14:paraId="05F8AC3F">
      <w:pPr>
        <w:pStyle w:val="11"/>
      </w:pPr>
      <w:r>
        <w:t>Charcoal, dry sanguine and chalk are all unstable media. To preserve your creations, fix them on the paper. </w:t>
      </w:r>
    </w:p>
    <w:p w14:paraId="2C906004">
      <w:pPr>
        <w:pStyle w:val="11"/>
      </w:pPr>
      <w:r>
        <w:t xml:space="preserve">Assignment </w:t>
      </w:r>
    </w:p>
    <w:p w14:paraId="6DF5ED74">
      <w:pPr>
        <w:pStyle w:val="11"/>
        <w:numPr>
          <w:ilvl w:val="0"/>
          <w:numId w:val="10"/>
        </w:numPr>
      </w:pPr>
      <w:r>
        <w:t>How can we care for drawing instruments [explain]</w:t>
      </w:r>
    </w:p>
    <w:p w14:paraId="792B6C54">
      <w:pPr>
        <w:rPr>
          <w:sz w:val="36"/>
          <w:szCs w:val="36"/>
        </w:rPr>
      </w:pPr>
      <w:r>
        <w:rPr>
          <w:sz w:val="36"/>
          <w:szCs w:val="36"/>
        </w:rPr>
        <w:t>Week 6; board practice</w:t>
      </w:r>
    </w:p>
    <w:p w14:paraId="4F7C6EA1">
      <w:pPr>
        <w:pStyle w:val="3"/>
      </w:pPr>
      <w:r>
        <w:t>Saturday, 26 October 2013</w:t>
      </w:r>
    </w:p>
    <w:p w14:paraId="5EB9C301">
      <w:pPr>
        <w:pStyle w:val="4"/>
      </w:pPr>
      <w:bookmarkStart w:id="1" w:name="1261846890329837997"/>
      <w:bookmarkEnd w:id="1"/>
      <w:r>
        <w:t xml:space="preserve">JSS 1. TOPIC 5: DRAWING PRACTICE: Drawing Instruments and Materials </w:t>
      </w:r>
    </w:p>
    <w:p w14:paraId="434352AA">
      <w:pPr>
        <w:jc w:val="center"/>
      </w:pPr>
    </w:p>
    <w:p w14:paraId="0F41EF3D"/>
    <w:p w14:paraId="3856AF9F">
      <w:pPr>
        <w:jc w:val="center"/>
      </w:pPr>
    </w:p>
    <w:p w14:paraId="1075B2A8">
      <w:r>
        <w:br w:type="textWrapping"/>
      </w:r>
      <w:r>
        <w:t>Drawing practice is simply technical drawing. Technical drawing is the language used by engineers and architects to interpret objects, symbols, lines, curves and conventional representations on paper.</w:t>
      </w:r>
    </w:p>
    <w:p w14:paraId="2030A379"/>
    <w:p w14:paraId="2AF12C99">
      <w:r>
        <w:rPr>
          <w:b/>
          <w:bCs/>
        </w:rPr>
        <w:t>Drawing Instruments:</w:t>
      </w:r>
      <w:r>
        <w:rPr>
          <w:b/>
          <w:bCs/>
        </w:rPr>
        <w:br w:type="textWrapping"/>
      </w:r>
      <w:r>
        <w:rPr>
          <w:b/>
          <w:bCs/>
        </w:rPr>
        <w:t> </w:t>
      </w:r>
      <w:r>
        <w:t>Drawing instruments are tools used in technical drawing that do not get consumed while using them. They include the following:</w:t>
      </w:r>
      <w:r>
        <w:br w:type="textWrapping"/>
      </w:r>
      <w:r>
        <w:br w:type="textWrapping"/>
      </w:r>
    </w:p>
    <w:p w14:paraId="30288191">
      <w:r>
        <w:t xml:space="preserve">(i). </w:t>
      </w:r>
      <w:r>
        <w:rPr>
          <w:b/>
          <w:bCs/>
        </w:rPr>
        <w:t>Drawing Board:</w:t>
      </w:r>
      <w:r>
        <w:t xml:space="preserve"> This is a flat wooden board with a smooth, rigid surface. It is suitable for  A3 paper.</w:t>
      </w:r>
    </w:p>
    <w:p w14:paraId="1638D4B8">
      <w:pPr>
        <w:jc w:val="center"/>
      </w:pPr>
      <w:r>
        <w:rPr>
          <w:color w:val="0000FF"/>
        </w:rPr>
        <w:drawing>
          <wp:inline distT="0" distB="0" distL="0" distR="0">
            <wp:extent cx="1905000" cy="1419225"/>
            <wp:effectExtent l="19050" t="0" r="0" b="0"/>
            <wp:docPr id="70" name="Picture 70" descr="https://2.bp.blogspot.com/-Yz33s_7ndbc/Umv0osGV31I/AAAAAAAAAs0/vOXUAVN9Rlw/s200/imagesCAAET100.jpg">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https://2.bp.blogspot.com/-Yz33s_7ndbc/Umv0osGV31I/AAAAAAAAAs0/vOXUAVN9Rlw/s200/imagesCAAET100.jpg"/>
                    <pic:cNvPicPr>
                      <a:picLocks noChangeAspect="1" noChangeArrowheads="1"/>
                    </pic:cNvPicPr>
                  </pic:nvPicPr>
                  <pic:blipFill>
                    <a:blip r:embed="rId52"/>
                    <a:srcRect/>
                    <a:stretch>
                      <a:fillRect/>
                    </a:stretch>
                  </pic:blipFill>
                  <pic:spPr>
                    <a:xfrm>
                      <a:off x="0" y="0"/>
                      <a:ext cx="1905000" cy="1419225"/>
                    </a:xfrm>
                    <a:prstGeom prst="rect">
                      <a:avLst/>
                    </a:prstGeom>
                    <a:noFill/>
                    <a:ln w="9525">
                      <a:noFill/>
                      <a:miter lim="800000"/>
                      <a:headEnd/>
                      <a:tailEnd/>
                    </a:ln>
                  </pic:spPr>
                </pic:pic>
              </a:graphicData>
            </a:graphic>
          </wp:inline>
        </w:drawing>
      </w:r>
    </w:p>
    <w:p w14:paraId="084CB771">
      <w:r>
        <w:br w:type="textWrapping"/>
      </w:r>
      <w:r>
        <w:t xml:space="preserve">(ii). </w:t>
      </w:r>
      <w:r>
        <w:rPr>
          <w:b/>
          <w:bCs/>
        </w:rPr>
        <w:t xml:space="preserve">Tee-square: </w:t>
      </w:r>
      <w:r>
        <w:t>This is a T-shape instrument containing a head and a stock. It is used for drawing all horizontal lines and for setting the paper on the board. </w:t>
      </w:r>
    </w:p>
    <w:p w14:paraId="55545DF9">
      <w:pPr>
        <w:jc w:val="center"/>
      </w:pPr>
      <w:r>
        <w:rPr>
          <w:color w:val="0000FF"/>
        </w:rPr>
        <w:drawing>
          <wp:inline distT="0" distB="0" distL="0" distR="0">
            <wp:extent cx="1905000" cy="1419225"/>
            <wp:effectExtent l="19050" t="0" r="0" b="0"/>
            <wp:docPr id="71" name="Picture 71" descr="https://1.bp.blogspot.com/-HBTHOH9d7i8/Umv3IWYq0BI/AAAAAAAAAtI/lbyf8l9wVy8/s200/imagesCA401NK0.jpg">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https://1.bp.blogspot.com/-HBTHOH9d7i8/Umv3IWYq0BI/AAAAAAAAAtI/lbyf8l9wVy8/s200/imagesCA401NK0.jpg"/>
                    <pic:cNvPicPr>
                      <a:picLocks noChangeAspect="1" noChangeArrowheads="1"/>
                    </pic:cNvPicPr>
                  </pic:nvPicPr>
                  <pic:blipFill>
                    <a:blip r:embed="rId54"/>
                    <a:srcRect/>
                    <a:stretch>
                      <a:fillRect/>
                    </a:stretch>
                  </pic:blipFill>
                  <pic:spPr>
                    <a:xfrm>
                      <a:off x="0" y="0"/>
                      <a:ext cx="1905000" cy="1419225"/>
                    </a:xfrm>
                    <a:prstGeom prst="rect">
                      <a:avLst/>
                    </a:prstGeom>
                    <a:noFill/>
                    <a:ln w="9525">
                      <a:noFill/>
                      <a:miter lim="800000"/>
                      <a:headEnd/>
                      <a:tailEnd/>
                    </a:ln>
                  </pic:spPr>
                </pic:pic>
              </a:graphicData>
            </a:graphic>
          </wp:inline>
        </w:drawing>
      </w:r>
    </w:p>
    <w:p w14:paraId="60D7E456"/>
    <w:p w14:paraId="78207153">
      <w:pPr>
        <w:jc w:val="center"/>
      </w:pPr>
    </w:p>
    <w:p w14:paraId="760D083F">
      <w:r>
        <w:br w:type="textWrapping"/>
      </w:r>
      <w:r>
        <w:t xml:space="preserve">(iii). </w:t>
      </w:r>
      <w:r>
        <w:rPr>
          <w:b/>
          <w:bCs/>
        </w:rPr>
        <w:t xml:space="preserve">Set-square: </w:t>
      </w:r>
      <w:r>
        <w:t>We have the 45</w:t>
      </w:r>
      <w:r>
        <w:rPr>
          <w:vertAlign w:val="superscript"/>
        </w:rPr>
        <w:t>0</w:t>
      </w:r>
      <w:r>
        <w:t xml:space="preserve"> and 30</w:t>
      </w:r>
      <w:r>
        <w:rPr>
          <w:vertAlign w:val="superscript"/>
        </w:rPr>
        <w:t>0</w:t>
      </w:r>
      <w:r>
        <w:t>/60</w:t>
      </w:r>
      <w:r>
        <w:rPr>
          <w:vertAlign w:val="superscript"/>
        </w:rPr>
        <w:t>0</w:t>
      </w:r>
      <w:r>
        <w:t xml:space="preserve"> set-squares. They are used for drawing vertical and angled lines.</w:t>
      </w:r>
    </w:p>
    <w:p w14:paraId="0176374F">
      <w:pPr>
        <w:jc w:val="center"/>
      </w:pPr>
      <w:r>
        <w:rPr>
          <w:color w:val="0000FF"/>
        </w:rPr>
        <w:drawing>
          <wp:inline distT="0" distB="0" distL="0" distR="0">
            <wp:extent cx="1428750" cy="1905000"/>
            <wp:effectExtent l="19050" t="0" r="0" b="0"/>
            <wp:docPr id="72" name="Picture 72" descr="https://2.bp.blogspot.com/-1LHvuZ3fTVw/Umv22b7E__I/AAAAAAAAAtA/SHeUfAm5Jkw/s200/eq8%5B1%5D.gif">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descr="https://2.bp.blogspot.com/-1LHvuZ3fTVw/Umv22b7E__I/AAAAAAAAAtA/SHeUfAm5Jkw/s200/eq8%5B1%5D.gif"/>
                    <pic:cNvPicPr>
                      <a:picLocks noChangeAspect="1" noChangeArrowheads="1"/>
                    </pic:cNvPicPr>
                  </pic:nvPicPr>
                  <pic:blipFill>
                    <a:blip r:embed="rId56"/>
                    <a:srcRect/>
                    <a:stretch>
                      <a:fillRect/>
                    </a:stretch>
                  </pic:blipFill>
                  <pic:spPr>
                    <a:xfrm>
                      <a:off x="0" y="0"/>
                      <a:ext cx="1428750" cy="1905000"/>
                    </a:xfrm>
                    <a:prstGeom prst="rect">
                      <a:avLst/>
                    </a:prstGeom>
                    <a:noFill/>
                    <a:ln w="9525">
                      <a:noFill/>
                      <a:miter lim="800000"/>
                      <a:headEnd/>
                      <a:tailEnd/>
                    </a:ln>
                  </pic:spPr>
                </pic:pic>
              </a:graphicData>
            </a:graphic>
          </wp:inline>
        </w:drawing>
      </w:r>
    </w:p>
    <w:p w14:paraId="22F54B0B">
      <w:r>
        <w:br w:type="textWrapping"/>
      </w:r>
      <w:r>
        <w:t xml:space="preserve"> (iv). </w:t>
      </w:r>
      <w:r>
        <w:rPr>
          <w:b/>
          <w:bCs/>
        </w:rPr>
        <w:t xml:space="preserve">Rules: </w:t>
      </w:r>
      <w:r>
        <w:t>This is a 30cm wooden or plastic instrument, used for measuring lengths and for dimensioning scaled drawings.</w:t>
      </w:r>
    </w:p>
    <w:p w14:paraId="154BD24D">
      <w:pPr>
        <w:jc w:val="center"/>
      </w:pPr>
      <w:r>
        <w:rPr>
          <w:color w:val="0000FF"/>
        </w:rPr>
        <w:drawing>
          <wp:inline distT="0" distB="0" distL="0" distR="0">
            <wp:extent cx="1905000" cy="1581150"/>
            <wp:effectExtent l="19050" t="0" r="0" b="0"/>
            <wp:docPr id="73" name="Picture 73" descr="https://4.bp.blogspot.com/-Eh0qAgm4BqA/Umv4SNh7L2I/AAAAAAAAAtU/YRC5RBwCkKQ/s200/imagesCASILQFR.jpg">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https://4.bp.blogspot.com/-Eh0qAgm4BqA/Umv4SNh7L2I/AAAAAAAAAtU/YRC5RBwCkKQ/s200/imagesCASILQFR.jpg"/>
                    <pic:cNvPicPr>
                      <a:picLocks noChangeAspect="1" noChangeArrowheads="1"/>
                    </pic:cNvPicPr>
                  </pic:nvPicPr>
                  <pic:blipFill>
                    <a:blip r:embed="rId58"/>
                    <a:srcRect/>
                    <a:stretch>
                      <a:fillRect/>
                    </a:stretch>
                  </pic:blipFill>
                  <pic:spPr>
                    <a:xfrm>
                      <a:off x="0" y="0"/>
                      <a:ext cx="1905000" cy="1581150"/>
                    </a:xfrm>
                    <a:prstGeom prst="rect">
                      <a:avLst/>
                    </a:prstGeom>
                    <a:noFill/>
                    <a:ln w="9525">
                      <a:noFill/>
                      <a:miter lim="800000"/>
                      <a:headEnd/>
                      <a:tailEnd/>
                    </a:ln>
                  </pic:spPr>
                </pic:pic>
              </a:graphicData>
            </a:graphic>
          </wp:inline>
        </w:drawing>
      </w:r>
    </w:p>
    <w:p w14:paraId="3299B1A4">
      <w:r>
        <w:br w:type="textWrapping"/>
      </w:r>
      <w:r>
        <w:t xml:space="preserve">(v). </w:t>
      </w:r>
      <w:r>
        <w:rPr>
          <w:b/>
          <w:bCs/>
        </w:rPr>
        <w:t xml:space="preserve">Protractor: </w:t>
      </w:r>
      <w:r>
        <w:t>The protractor is used for measuring angles in degrees.</w:t>
      </w:r>
    </w:p>
    <w:p w14:paraId="7FDE49ED">
      <w:pPr>
        <w:jc w:val="center"/>
      </w:pPr>
      <w:r>
        <w:rPr>
          <w:color w:val="0000FF"/>
        </w:rPr>
        <w:drawing>
          <wp:inline distT="0" distB="0" distL="0" distR="0">
            <wp:extent cx="1905000" cy="1419225"/>
            <wp:effectExtent l="19050" t="0" r="0" b="0"/>
            <wp:docPr id="74" name="Picture 74" descr="https://3.bp.blogspot.com/-c-nsIjtxJIA/Umv7CvMewmI/AAAAAAAAAtg/qW21v2PcMpU/s200/imagesCAOCVY9J.jpg">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descr="https://3.bp.blogspot.com/-c-nsIjtxJIA/Umv7CvMewmI/AAAAAAAAAtg/qW21v2PcMpU/s200/imagesCAOCVY9J.jpg"/>
                    <pic:cNvPicPr>
                      <a:picLocks noChangeAspect="1" noChangeArrowheads="1"/>
                    </pic:cNvPicPr>
                  </pic:nvPicPr>
                  <pic:blipFill>
                    <a:blip r:embed="rId60"/>
                    <a:srcRect/>
                    <a:stretch>
                      <a:fillRect/>
                    </a:stretch>
                  </pic:blipFill>
                  <pic:spPr>
                    <a:xfrm>
                      <a:off x="0" y="0"/>
                      <a:ext cx="1905000" cy="1419225"/>
                    </a:xfrm>
                    <a:prstGeom prst="rect">
                      <a:avLst/>
                    </a:prstGeom>
                    <a:noFill/>
                    <a:ln w="9525">
                      <a:noFill/>
                      <a:miter lim="800000"/>
                      <a:headEnd/>
                      <a:tailEnd/>
                    </a:ln>
                  </pic:spPr>
                </pic:pic>
              </a:graphicData>
            </a:graphic>
          </wp:inline>
        </w:drawing>
      </w:r>
    </w:p>
    <w:p w14:paraId="179196DF">
      <w:r>
        <w:br w:type="textWrapping"/>
      </w:r>
      <w:r>
        <w:t xml:space="preserve">(vi). </w:t>
      </w:r>
      <w:r>
        <w:rPr>
          <w:b/>
          <w:bCs/>
        </w:rPr>
        <w:t xml:space="preserve">French curves: </w:t>
      </w:r>
      <w:r>
        <w:t>This instrument is used to draw different shapes of curves. </w:t>
      </w:r>
    </w:p>
    <w:p w14:paraId="0DBD2F51">
      <w:pPr>
        <w:jc w:val="center"/>
      </w:pPr>
      <w:r>
        <w:rPr>
          <w:color w:val="0000FF"/>
        </w:rPr>
        <w:drawing>
          <wp:inline distT="0" distB="0" distL="0" distR="0">
            <wp:extent cx="1485900" cy="1905000"/>
            <wp:effectExtent l="19050" t="0" r="0" b="0"/>
            <wp:docPr id="75" name="Picture 75" descr="https://2.bp.blogspot.com/-Io63VfCzuMY/UmwScINjg9I/AAAAAAAAAt0/t2FD64lZOn4/s200/14069_68_1%255B1%255D.jpg">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descr="https://2.bp.blogspot.com/-Io63VfCzuMY/UmwScINjg9I/AAAAAAAAAt0/t2FD64lZOn4/s200/14069_68_1%255B1%255D.jpg"/>
                    <pic:cNvPicPr>
                      <a:picLocks noChangeAspect="1" noChangeArrowheads="1"/>
                    </pic:cNvPicPr>
                  </pic:nvPicPr>
                  <pic:blipFill>
                    <a:blip r:embed="rId62"/>
                    <a:srcRect/>
                    <a:stretch>
                      <a:fillRect/>
                    </a:stretch>
                  </pic:blipFill>
                  <pic:spPr>
                    <a:xfrm>
                      <a:off x="0" y="0"/>
                      <a:ext cx="1485900" cy="1905000"/>
                    </a:xfrm>
                    <a:prstGeom prst="rect">
                      <a:avLst/>
                    </a:prstGeom>
                    <a:noFill/>
                    <a:ln w="9525">
                      <a:noFill/>
                      <a:miter lim="800000"/>
                      <a:headEnd/>
                      <a:tailEnd/>
                    </a:ln>
                  </pic:spPr>
                </pic:pic>
              </a:graphicData>
            </a:graphic>
          </wp:inline>
        </w:drawing>
      </w:r>
    </w:p>
    <w:p w14:paraId="7B9BB59E"/>
    <w:p w14:paraId="3244154A">
      <w:r>
        <w:br w:type="textWrapping"/>
      </w:r>
      <w:r>
        <w:t xml:space="preserve">(vii). </w:t>
      </w:r>
      <w:r>
        <w:rPr>
          <w:b/>
          <w:bCs/>
        </w:rPr>
        <w:t xml:space="preserve">Drawing set: </w:t>
      </w:r>
      <w:r>
        <w:t>This is a pack containing different drawing items like pair of compasses, divider, etc.</w:t>
      </w:r>
    </w:p>
    <w:p w14:paraId="6D5A7144">
      <w:r>
        <w:br w:type="textWrapping"/>
      </w:r>
      <w:r>
        <w:br w:type="textWrapping"/>
      </w:r>
    </w:p>
    <w:p w14:paraId="100B9A2D"/>
    <w:p w14:paraId="78F06DDF">
      <w:r>
        <w:rPr>
          <w:b/>
          <w:bCs/>
        </w:rPr>
        <w:t xml:space="preserve">Drawing Materials: </w:t>
      </w:r>
      <w:r>
        <w:rPr>
          <w:b/>
          <w:bCs/>
        </w:rPr>
        <w:br w:type="textWrapping"/>
      </w:r>
      <w:r>
        <w:t>Drawing materials on the other hand, are items that get consumed with use. They include the following:</w:t>
      </w:r>
      <w:r>
        <w:br w:type="textWrapping"/>
      </w:r>
      <w:r>
        <w:br w:type="textWrapping"/>
      </w:r>
      <w:r>
        <w:t>(i).</w:t>
      </w:r>
      <w:r>
        <w:rPr>
          <w:b/>
          <w:bCs/>
        </w:rPr>
        <w:t xml:space="preserve"> Drawing paper: </w:t>
      </w:r>
      <w:r>
        <w:t>The paper commonly used for technical drawing is the A3 paper. Other drawing papers are the A1, A2, A4, etc, depending on the work to be done.</w:t>
      </w:r>
      <w:r>
        <w:br w:type="textWrapping"/>
      </w:r>
      <w:r>
        <w:t xml:space="preserve">(ii). </w:t>
      </w:r>
      <w:r>
        <w:rPr>
          <w:b/>
          <w:bCs/>
        </w:rPr>
        <w:t xml:space="preserve">Pencil: </w:t>
      </w:r>
      <w:r>
        <w:t>The</w:t>
      </w:r>
      <w:r>
        <w:rPr>
          <w:b/>
          <w:bCs/>
        </w:rPr>
        <w:t xml:space="preserve"> </w:t>
      </w:r>
      <w:r>
        <w:t>2H pencil is used for construction lines, ‘H’ is for lettering and thickening of visible lines. The HB pencil is good for free-hand sketching.</w:t>
      </w:r>
      <w:r>
        <w:br w:type="textWrapping"/>
      </w:r>
      <w:r>
        <w:t xml:space="preserve">(iii). </w:t>
      </w:r>
      <w:r>
        <w:rPr>
          <w:b/>
          <w:bCs/>
        </w:rPr>
        <w:t>Pencil sharpeners:</w:t>
      </w:r>
      <w:r>
        <w:t xml:space="preserve"> This is a material used to sharpen all pencils to a conical point shape.</w:t>
      </w:r>
      <w:r>
        <w:br w:type="textWrapping"/>
      </w:r>
      <w:r>
        <w:t>(iv).</w:t>
      </w:r>
      <w:r>
        <w:rPr>
          <w:b/>
          <w:bCs/>
        </w:rPr>
        <w:t xml:space="preserve">Emery cloth: </w:t>
      </w:r>
      <w:r>
        <w:t> Instead of re-sharpening the pencil, this material is used to restore sharpness to the pencil.</w:t>
      </w:r>
      <w:r>
        <w:br w:type="textWrapping"/>
      </w:r>
      <w:r>
        <w:t xml:space="preserve">(v). </w:t>
      </w:r>
      <w:r>
        <w:rPr>
          <w:b/>
          <w:bCs/>
        </w:rPr>
        <w:t xml:space="preserve">Brush: </w:t>
      </w:r>
      <w:r>
        <w:t> The brush is used to remove dirt from the paper after erasing.</w:t>
      </w:r>
      <w:r>
        <w:br w:type="textWrapping"/>
      </w:r>
      <w:r>
        <w:t xml:space="preserve">(vi). </w:t>
      </w:r>
      <w:r>
        <w:rPr>
          <w:b/>
          <w:bCs/>
        </w:rPr>
        <w:t xml:space="preserve">Eraser: </w:t>
      </w:r>
      <w:r>
        <w:t>This material is used to remove mistakes. It is made of soft quality rubber.</w:t>
      </w:r>
    </w:p>
    <w:p w14:paraId="2D79D474"/>
    <w:p w14:paraId="4EE337BE">
      <w:r>
        <w:rPr>
          <w:b/>
          <w:bCs/>
        </w:rPr>
        <w:t>                               Care and Storage of Drawing Instruments and Materials.</w:t>
      </w:r>
    </w:p>
    <w:p w14:paraId="05BB5E7A">
      <w:r>
        <w:t>To care for their drawing instruments, students should do the following:</w:t>
      </w:r>
      <w:r>
        <w:br w:type="textWrapping"/>
      </w:r>
      <w:r>
        <w:br w:type="textWrapping"/>
      </w:r>
      <w:r>
        <w:t>(i). Do not use any sharp objects on the edges of the drawing board.</w:t>
      </w:r>
      <w:r>
        <w:br w:type="textWrapping"/>
      </w:r>
      <w:r>
        <w:t>(ii). When not in use, cover the face of the board to avoid dust.</w:t>
      </w:r>
      <w:r>
        <w:br w:type="textWrapping"/>
      </w:r>
      <w:r>
        <w:t>(iii).The Tee-square should not be used as a sword or staff to play with.</w:t>
      </w:r>
      <w:r>
        <w:br w:type="textWrapping"/>
      </w:r>
      <w:r>
        <w:t>(iv). Never use any sharp object on the edges of your set-squares.</w:t>
      </w:r>
      <w:r>
        <w:br w:type="textWrapping"/>
      </w:r>
      <w:r>
        <w:t>(v). When you are not working with your instruments, keep them on their sheaths and packs.</w:t>
      </w:r>
      <w:r>
        <w:br w:type="textWrapping"/>
      </w:r>
      <w:r>
        <w:t>(vi). Drawing paper should be kept in a flat file or jacket.</w:t>
      </w:r>
    </w:p>
    <w:p w14:paraId="29F54EB4"/>
    <w:p w14:paraId="7BF03272">
      <w:r>
        <w:rPr>
          <w:b/>
          <w:bCs/>
          <w:sz w:val="36"/>
          <w:szCs w:val="36"/>
        </w:rPr>
        <w:t>REVIEW QUESTIONS</w:t>
      </w:r>
    </w:p>
    <w:p w14:paraId="3DFC6E18">
      <w:r>
        <w:t>(i). Define drawing practice.</w:t>
      </w:r>
      <w:r>
        <w:br w:type="textWrapping"/>
      </w:r>
      <w:r>
        <w:t>(ii). What is the difference between drawing instrument and drawing material?</w:t>
      </w:r>
    </w:p>
    <w:p w14:paraId="5CED3979">
      <w:r>
        <w:rPr>
          <w:b/>
          <w:bCs/>
        </w:rPr>
        <w:t>ASSIGNMENT</w:t>
      </w:r>
      <w:r>
        <w:rPr>
          <w:b/>
          <w:bCs/>
        </w:rPr>
        <w:br w:type="textWrapping"/>
      </w:r>
      <w:r>
        <w:rPr>
          <w:b/>
          <w:bCs/>
        </w:rPr>
        <w:t>State the uses of the following drawing instruments and drawing materials:</w:t>
      </w:r>
      <w:r>
        <w:rPr>
          <w:b/>
          <w:bCs/>
        </w:rPr>
        <w:br w:type="textWrapping"/>
      </w:r>
      <w:r>
        <w:t>i. Tee square</w:t>
      </w:r>
      <w:r>
        <w:br w:type="textWrapping"/>
      </w:r>
      <w:r>
        <w:t>ii. Sketch pad</w:t>
      </w:r>
      <w:r>
        <w:br w:type="textWrapping"/>
      </w:r>
      <w:r>
        <w:t>iii. Set square</w:t>
      </w:r>
      <w:r>
        <w:br w:type="textWrapping"/>
      </w:r>
      <w:r>
        <w:t>iv. Eraser</w:t>
      </w:r>
      <w:r>
        <w:br w:type="textWrapping"/>
      </w:r>
      <w:r>
        <w:t>v. HB pencil</w:t>
      </w:r>
    </w:p>
    <w:p w14:paraId="5ACEC68D">
      <w:pPr>
        <w:rPr>
          <w:b/>
          <w:sz w:val="36"/>
          <w:szCs w:val="36"/>
        </w:rPr>
      </w:pPr>
      <w:r>
        <w:rPr>
          <w:b/>
          <w:sz w:val="36"/>
          <w:szCs w:val="36"/>
        </w:rPr>
        <w:t>Week 7; board practice [lettering]</w:t>
      </w:r>
    </w:p>
    <w:p w14:paraId="0F5F6E7A">
      <w:pPr>
        <w:pStyle w:val="4"/>
      </w:pPr>
      <w:r>
        <w:t xml:space="preserve">JSS 1. TOPIC 5: DRAWING PRACTICE: Drawing Instruments and Materials </w:t>
      </w:r>
    </w:p>
    <w:p w14:paraId="24D6F2DF">
      <w:pPr>
        <w:jc w:val="center"/>
      </w:pPr>
    </w:p>
    <w:p w14:paraId="75C6F39E"/>
    <w:p w14:paraId="06434335">
      <w:pPr>
        <w:jc w:val="center"/>
      </w:pPr>
    </w:p>
    <w:p w14:paraId="55788379">
      <w:r>
        <w:br w:type="textWrapping"/>
      </w:r>
      <w:r>
        <w:t>Drawing practice is simply technical drawing. Technical drawing is the language used by engineers and architects to interpret objects, symbols, lines, curves and conventional representations on paper.</w:t>
      </w:r>
    </w:p>
    <w:p w14:paraId="04F2134E"/>
    <w:p w14:paraId="668C0CE9">
      <w:r>
        <w:rPr>
          <w:b/>
          <w:bCs/>
        </w:rPr>
        <w:t>Drawing Instruments:</w:t>
      </w:r>
      <w:r>
        <w:rPr>
          <w:b/>
          <w:bCs/>
        </w:rPr>
        <w:br w:type="textWrapping"/>
      </w:r>
      <w:r>
        <w:rPr>
          <w:b/>
          <w:bCs/>
        </w:rPr>
        <w:t> </w:t>
      </w:r>
      <w:r>
        <w:t>Drawing instruments are tools used in technical drawing that do not get consumed while using them. They include the following:</w:t>
      </w:r>
      <w:r>
        <w:br w:type="textWrapping"/>
      </w:r>
      <w:r>
        <w:br w:type="textWrapping"/>
      </w:r>
    </w:p>
    <w:p w14:paraId="5F30BC57">
      <w:r>
        <w:t xml:space="preserve">(i). </w:t>
      </w:r>
      <w:r>
        <w:rPr>
          <w:b/>
          <w:bCs/>
        </w:rPr>
        <w:t>Drawing Board:</w:t>
      </w:r>
      <w:r>
        <w:t xml:space="preserve"> This is a flat wooden board with a smooth, rigid surface. It is suitable for  A3 paper.</w:t>
      </w:r>
    </w:p>
    <w:p w14:paraId="58F273C6">
      <w:pPr>
        <w:jc w:val="center"/>
      </w:pPr>
      <w:r>
        <w:rPr>
          <w:color w:val="0000FF"/>
        </w:rPr>
        <w:drawing>
          <wp:inline distT="0" distB="0" distL="0" distR="0">
            <wp:extent cx="1905000" cy="1419225"/>
            <wp:effectExtent l="19050" t="0" r="0" b="0"/>
            <wp:docPr id="160" name="Picture 160" descr="https://2.bp.blogspot.com/-Yz33s_7ndbc/Umv0osGV31I/AAAAAAAAAs0/vOXUAVN9Rlw/s200/imagesCAAET100.jpg">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Picture 160" descr="https://2.bp.blogspot.com/-Yz33s_7ndbc/Umv0osGV31I/AAAAAAAAAs0/vOXUAVN9Rlw/s200/imagesCAAET100.jpg"/>
                    <pic:cNvPicPr>
                      <a:picLocks noChangeAspect="1" noChangeArrowheads="1"/>
                    </pic:cNvPicPr>
                  </pic:nvPicPr>
                  <pic:blipFill>
                    <a:blip r:embed="rId52"/>
                    <a:srcRect/>
                    <a:stretch>
                      <a:fillRect/>
                    </a:stretch>
                  </pic:blipFill>
                  <pic:spPr>
                    <a:xfrm>
                      <a:off x="0" y="0"/>
                      <a:ext cx="1905000" cy="1419225"/>
                    </a:xfrm>
                    <a:prstGeom prst="rect">
                      <a:avLst/>
                    </a:prstGeom>
                    <a:noFill/>
                    <a:ln w="9525">
                      <a:noFill/>
                      <a:miter lim="800000"/>
                      <a:headEnd/>
                      <a:tailEnd/>
                    </a:ln>
                  </pic:spPr>
                </pic:pic>
              </a:graphicData>
            </a:graphic>
          </wp:inline>
        </w:drawing>
      </w:r>
    </w:p>
    <w:p w14:paraId="2C01F96E">
      <w:r>
        <w:br w:type="textWrapping"/>
      </w:r>
      <w:r>
        <w:t xml:space="preserve">(ii). </w:t>
      </w:r>
      <w:r>
        <w:rPr>
          <w:b/>
          <w:bCs/>
        </w:rPr>
        <w:t xml:space="preserve">Tee-square: </w:t>
      </w:r>
      <w:r>
        <w:t>This is a T-shape instrument containing a head and a stock. It is used for drawing all horizontal lines and for setting the paper on the board. </w:t>
      </w:r>
    </w:p>
    <w:p w14:paraId="1F49437A">
      <w:pPr>
        <w:jc w:val="center"/>
      </w:pPr>
      <w:r>
        <w:rPr>
          <w:color w:val="0000FF"/>
        </w:rPr>
        <w:drawing>
          <wp:inline distT="0" distB="0" distL="0" distR="0">
            <wp:extent cx="1905000" cy="1419225"/>
            <wp:effectExtent l="19050" t="0" r="0" b="0"/>
            <wp:docPr id="161" name="Picture 161" descr="https://1.bp.blogspot.com/-HBTHOH9d7i8/Umv3IWYq0BI/AAAAAAAAAtI/lbyf8l9wVy8/s200/imagesCA401NK0.jpg">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Picture 161" descr="https://1.bp.blogspot.com/-HBTHOH9d7i8/Umv3IWYq0BI/AAAAAAAAAtI/lbyf8l9wVy8/s200/imagesCA401NK0.jpg"/>
                    <pic:cNvPicPr>
                      <a:picLocks noChangeAspect="1" noChangeArrowheads="1"/>
                    </pic:cNvPicPr>
                  </pic:nvPicPr>
                  <pic:blipFill>
                    <a:blip r:embed="rId54"/>
                    <a:srcRect/>
                    <a:stretch>
                      <a:fillRect/>
                    </a:stretch>
                  </pic:blipFill>
                  <pic:spPr>
                    <a:xfrm>
                      <a:off x="0" y="0"/>
                      <a:ext cx="1905000" cy="1419225"/>
                    </a:xfrm>
                    <a:prstGeom prst="rect">
                      <a:avLst/>
                    </a:prstGeom>
                    <a:noFill/>
                    <a:ln w="9525">
                      <a:noFill/>
                      <a:miter lim="800000"/>
                      <a:headEnd/>
                      <a:tailEnd/>
                    </a:ln>
                  </pic:spPr>
                </pic:pic>
              </a:graphicData>
            </a:graphic>
          </wp:inline>
        </w:drawing>
      </w:r>
    </w:p>
    <w:p w14:paraId="56EAD706"/>
    <w:p w14:paraId="41A9A73E">
      <w:pPr>
        <w:jc w:val="center"/>
      </w:pPr>
    </w:p>
    <w:p w14:paraId="7B829850">
      <w:r>
        <w:br w:type="textWrapping"/>
      </w:r>
      <w:r>
        <w:t xml:space="preserve">(iii). </w:t>
      </w:r>
      <w:r>
        <w:rPr>
          <w:b/>
          <w:bCs/>
        </w:rPr>
        <w:t xml:space="preserve">Set-square: </w:t>
      </w:r>
      <w:r>
        <w:t>We have the 45</w:t>
      </w:r>
      <w:r>
        <w:rPr>
          <w:vertAlign w:val="superscript"/>
        </w:rPr>
        <w:t>0</w:t>
      </w:r>
      <w:r>
        <w:t xml:space="preserve"> and 30</w:t>
      </w:r>
      <w:r>
        <w:rPr>
          <w:vertAlign w:val="superscript"/>
        </w:rPr>
        <w:t>0</w:t>
      </w:r>
      <w:r>
        <w:t>/60</w:t>
      </w:r>
      <w:r>
        <w:rPr>
          <w:vertAlign w:val="superscript"/>
        </w:rPr>
        <w:t>0</w:t>
      </w:r>
      <w:r>
        <w:t xml:space="preserve"> set-squares. They are used for drawing vertical and angled lines.</w:t>
      </w:r>
    </w:p>
    <w:p w14:paraId="3060E107">
      <w:pPr>
        <w:jc w:val="center"/>
      </w:pPr>
      <w:r>
        <w:rPr>
          <w:color w:val="0000FF"/>
        </w:rPr>
        <w:drawing>
          <wp:inline distT="0" distB="0" distL="0" distR="0">
            <wp:extent cx="1428750" cy="1905000"/>
            <wp:effectExtent l="19050" t="0" r="0" b="0"/>
            <wp:docPr id="162" name="Picture 162" descr="https://2.bp.blogspot.com/-1LHvuZ3fTVw/Umv22b7E__I/AAAAAAAAAtA/SHeUfAm5Jkw/s200/eq8%5B1%5D.gif">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Picture 162" descr="https://2.bp.blogspot.com/-1LHvuZ3fTVw/Umv22b7E__I/AAAAAAAAAtA/SHeUfAm5Jkw/s200/eq8%5B1%5D.gif"/>
                    <pic:cNvPicPr>
                      <a:picLocks noChangeAspect="1" noChangeArrowheads="1"/>
                    </pic:cNvPicPr>
                  </pic:nvPicPr>
                  <pic:blipFill>
                    <a:blip r:embed="rId56"/>
                    <a:srcRect/>
                    <a:stretch>
                      <a:fillRect/>
                    </a:stretch>
                  </pic:blipFill>
                  <pic:spPr>
                    <a:xfrm>
                      <a:off x="0" y="0"/>
                      <a:ext cx="1428750" cy="1905000"/>
                    </a:xfrm>
                    <a:prstGeom prst="rect">
                      <a:avLst/>
                    </a:prstGeom>
                    <a:noFill/>
                    <a:ln w="9525">
                      <a:noFill/>
                      <a:miter lim="800000"/>
                      <a:headEnd/>
                      <a:tailEnd/>
                    </a:ln>
                  </pic:spPr>
                </pic:pic>
              </a:graphicData>
            </a:graphic>
          </wp:inline>
        </w:drawing>
      </w:r>
    </w:p>
    <w:p w14:paraId="3E63455D">
      <w:r>
        <w:br w:type="textWrapping"/>
      </w:r>
      <w:r>
        <w:t xml:space="preserve"> (iv). </w:t>
      </w:r>
      <w:r>
        <w:rPr>
          <w:b/>
          <w:bCs/>
        </w:rPr>
        <w:t xml:space="preserve">Rules: </w:t>
      </w:r>
      <w:r>
        <w:t>This is a 30cm wooden or plastic instrument, used for measuring lengths and for dimensioning scaled drawings.</w:t>
      </w:r>
    </w:p>
    <w:p w14:paraId="1DFA1023">
      <w:pPr>
        <w:jc w:val="center"/>
      </w:pPr>
      <w:r>
        <w:rPr>
          <w:color w:val="0000FF"/>
        </w:rPr>
        <w:drawing>
          <wp:inline distT="0" distB="0" distL="0" distR="0">
            <wp:extent cx="1905000" cy="1581150"/>
            <wp:effectExtent l="19050" t="0" r="0" b="0"/>
            <wp:docPr id="163" name="Picture 163" descr="https://4.bp.blogspot.com/-Eh0qAgm4BqA/Umv4SNh7L2I/AAAAAAAAAtU/YRC5RBwCkKQ/s200/imagesCASILQFR.jpg">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Picture 163" descr="https://4.bp.blogspot.com/-Eh0qAgm4BqA/Umv4SNh7L2I/AAAAAAAAAtU/YRC5RBwCkKQ/s200/imagesCASILQFR.jpg"/>
                    <pic:cNvPicPr>
                      <a:picLocks noChangeAspect="1" noChangeArrowheads="1"/>
                    </pic:cNvPicPr>
                  </pic:nvPicPr>
                  <pic:blipFill>
                    <a:blip r:embed="rId58"/>
                    <a:srcRect/>
                    <a:stretch>
                      <a:fillRect/>
                    </a:stretch>
                  </pic:blipFill>
                  <pic:spPr>
                    <a:xfrm>
                      <a:off x="0" y="0"/>
                      <a:ext cx="1905000" cy="1581150"/>
                    </a:xfrm>
                    <a:prstGeom prst="rect">
                      <a:avLst/>
                    </a:prstGeom>
                    <a:noFill/>
                    <a:ln w="9525">
                      <a:noFill/>
                      <a:miter lim="800000"/>
                      <a:headEnd/>
                      <a:tailEnd/>
                    </a:ln>
                  </pic:spPr>
                </pic:pic>
              </a:graphicData>
            </a:graphic>
          </wp:inline>
        </w:drawing>
      </w:r>
    </w:p>
    <w:p w14:paraId="3AFFD33C">
      <w:r>
        <w:br w:type="textWrapping"/>
      </w:r>
      <w:r>
        <w:t xml:space="preserve">(v). </w:t>
      </w:r>
      <w:r>
        <w:rPr>
          <w:b/>
          <w:bCs/>
        </w:rPr>
        <w:t xml:space="preserve">Protractor: </w:t>
      </w:r>
      <w:r>
        <w:t>The protractor is used for measuring angles in degrees.</w:t>
      </w:r>
    </w:p>
    <w:p w14:paraId="37BACE7E">
      <w:pPr>
        <w:jc w:val="center"/>
      </w:pPr>
      <w:r>
        <w:rPr>
          <w:color w:val="0000FF"/>
        </w:rPr>
        <w:drawing>
          <wp:inline distT="0" distB="0" distL="0" distR="0">
            <wp:extent cx="1905000" cy="1419225"/>
            <wp:effectExtent l="19050" t="0" r="0" b="0"/>
            <wp:docPr id="164" name="Picture 164" descr="https://3.bp.blogspot.com/-c-nsIjtxJIA/Umv7CvMewmI/AAAAAAAAAtg/qW21v2PcMpU/s200/imagesCAOCVY9J.jpg">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Picture 164" descr="https://3.bp.blogspot.com/-c-nsIjtxJIA/Umv7CvMewmI/AAAAAAAAAtg/qW21v2PcMpU/s200/imagesCAOCVY9J.jpg"/>
                    <pic:cNvPicPr>
                      <a:picLocks noChangeAspect="1" noChangeArrowheads="1"/>
                    </pic:cNvPicPr>
                  </pic:nvPicPr>
                  <pic:blipFill>
                    <a:blip r:embed="rId60"/>
                    <a:srcRect/>
                    <a:stretch>
                      <a:fillRect/>
                    </a:stretch>
                  </pic:blipFill>
                  <pic:spPr>
                    <a:xfrm>
                      <a:off x="0" y="0"/>
                      <a:ext cx="1905000" cy="1419225"/>
                    </a:xfrm>
                    <a:prstGeom prst="rect">
                      <a:avLst/>
                    </a:prstGeom>
                    <a:noFill/>
                    <a:ln w="9525">
                      <a:noFill/>
                      <a:miter lim="800000"/>
                      <a:headEnd/>
                      <a:tailEnd/>
                    </a:ln>
                  </pic:spPr>
                </pic:pic>
              </a:graphicData>
            </a:graphic>
          </wp:inline>
        </w:drawing>
      </w:r>
    </w:p>
    <w:p w14:paraId="585438D5">
      <w:r>
        <w:br w:type="textWrapping"/>
      </w:r>
      <w:r>
        <w:t xml:space="preserve">(vi). </w:t>
      </w:r>
      <w:r>
        <w:rPr>
          <w:b/>
          <w:bCs/>
        </w:rPr>
        <w:t xml:space="preserve">French curves: </w:t>
      </w:r>
      <w:r>
        <w:t>This instrument is used to draw different shapes of curves. </w:t>
      </w:r>
    </w:p>
    <w:p w14:paraId="4EC35483">
      <w:pPr>
        <w:jc w:val="center"/>
      </w:pPr>
      <w:r>
        <w:rPr>
          <w:color w:val="0000FF"/>
        </w:rPr>
        <w:drawing>
          <wp:inline distT="0" distB="0" distL="0" distR="0">
            <wp:extent cx="1485900" cy="1905000"/>
            <wp:effectExtent l="19050" t="0" r="0" b="0"/>
            <wp:docPr id="165" name="Picture 165" descr="https://2.bp.blogspot.com/-Io63VfCzuMY/UmwScINjg9I/AAAAAAAAAt0/t2FD64lZOn4/s200/14069_68_1%255B1%255D.jpg">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Picture 165" descr="https://2.bp.blogspot.com/-Io63VfCzuMY/UmwScINjg9I/AAAAAAAAAt0/t2FD64lZOn4/s200/14069_68_1%255B1%255D.jpg"/>
                    <pic:cNvPicPr>
                      <a:picLocks noChangeAspect="1" noChangeArrowheads="1"/>
                    </pic:cNvPicPr>
                  </pic:nvPicPr>
                  <pic:blipFill>
                    <a:blip r:embed="rId62"/>
                    <a:srcRect/>
                    <a:stretch>
                      <a:fillRect/>
                    </a:stretch>
                  </pic:blipFill>
                  <pic:spPr>
                    <a:xfrm>
                      <a:off x="0" y="0"/>
                      <a:ext cx="1485900" cy="1905000"/>
                    </a:xfrm>
                    <a:prstGeom prst="rect">
                      <a:avLst/>
                    </a:prstGeom>
                    <a:noFill/>
                    <a:ln w="9525">
                      <a:noFill/>
                      <a:miter lim="800000"/>
                      <a:headEnd/>
                      <a:tailEnd/>
                    </a:ln>
                  </pic:spPr>
                </pic:pic>
              </a:graphicData>
            </a:graphic>
          </wp:inline>
        </w:drawing>
      </w:r>
    </w:p>
    <w:p w14:paraId="048716FA"/>
    <w:p w14:paraId="0A8ED448">
      <w:r>
        <w:br w:type="textWrapping"/>
      </w:r>
      <w:r>
        <w:t xml:space="preserve">(vii). </w:t>
      </w:r>
      <w:r>
        <w:rPr>
          <w:b/>
          <w:bCs/>
        </w:rPr>
        <w:t xml:space="preserve">Drawing set: </w:t>
      </w:r>
      <w:r>
        <w:t>This is a pack containing different drawing items like pair of compasses, divider, etc.</w:t>
      </w:r>
    </w:p>
    <w:p w14:paraId="00016E84">
      <w:r>
        <w:br w:type="textWrapping"/>
      </w:r>
      <w:r>
        <w:br w:type="textWrapping"/>
      </w:r>
    </w:p>
    <w:p w14:paraId="1B0BAFC0"/>
    <w:p w14:paraId="7A126B15">
      <w:r>
        <w:rPr>
          <w:b/>
          <w:bCs/>
        </w:rPr>
        <w:t xml:space="preserve">Drawing Materials: </w:t>
      </w:r>
      <w:r>
        <w:rPr>
          <w:b/>
          <w:bCs/>
        </w:rPr>
        <w:br w:type="textWrapping"/>
      </w:r>
      <w:r>
        <w:t>Drawing materials on the other hand, are items that get consumed with use. They include the following:</w:t>
      </w:r>
      <w:r>
        <w:br w:type="textWrapping"/>
      </w:r>
      <w:r>
        <w:br w:type="textWrapping"/>
      </w:r>
      <w:r>
        <w:t>(i).</w:t>
      </w:r>
      <w:r>
        <w:rPr>
          <w:b/>
          <w:bCs/>
        </w:rPr>
        <w:t xml:space="preserve"> Drawing paper: </w:t>
      </w:r>
      <w:r>
        <w:t>The paper commonly used for technical drawing is the A3 paper. Other drawing papers are the A1, A2, A4, etc, depending on the work to be done.</w:t>
      </w:r>
      <w:r>
        <w:br w:type="textWrapping"/>
      </w:r>
      <w:r>
        <w:t xml:space="preserve">(ii). </w:t>
      </w:r>
      <w:r>
        <w:rPr>
          <w:b/>
          <w:bCs/>
        </w:rPr>
        <w:t xml:space="preserve">Pencil: </w:t>
      </w:r>
      <w:r>
        <w:t>The</w:t>
      </w:r>
      <w:r>
        <w:rPr>
          <w:b/>
          <w:bCs/>
        </w:rPr>
        <w:t xml:space="preserve"> </w:t>
      </w:r>
      <w:r>
        <w:t>2H pencil is used for construction lines, ‘H’ is for lettering and thickening of visible lines. The HB pencil is good for free-hand sketching.</w:t>
      </w:r>
      <w:r>
        <w:br w:type="textWrapping"/>
      </w:r>
      <w:r>
        <w:t xml:space="preserve">(iii). </w:t>
      </w:r>
      <w:r>
        <w:rPr>
          <w:b/>
          <w:bCs/>
        </w:rPr>
        <w:t>Pencil sharpeners:</w:t>
      </w:r>
      <w:r>
        <w:t xml:space="preserve"> This is a material used to sharpen all pencils to a conical point shape.</w:t>
      </w:r>
      <w:r>
        <w:br w:type="textWrapping"/>
      </w:r>
      <w:r>
        <w:t>(iv).</w:t>
      </w:r>
      <w:r>
        <w:rPr>
          <w:b/>
          <w:bCs/>
        </w:rPr>
        <w:t xml:space="preserve">Emery cloth: </w:t>
      </w:r>
      <w:r>
        <w:t> Instead of re-sharpening the pencil, this material is used to restore sharpness to the pencil.</w:t>
      </w:r>
      <w:r>
        <w:br w:type="textWrapping"/>
      </w:r>
      <w:r>
        <w:t xml:space="preserve">(v). </w:t>
      </w:r>
      <w:r>
        <w:rPr>
          <w:b/>
          <w:bCs/>
        </w:rPr>
        <w:t xml:space="preserve">Brush: </w:t>
      </w:r>
      <w:r>
        <w:t> The brush is used to remove dirt from the paper after erasing.</w:t>
      </w:r>
      <w:r>
        <w:br w:type="textWrapping"/>
      </w:r>
      <w:r>
        <w:t xml:space="preserve">(vi). </w:t>
      </w:r>
      <w:r>
        <w:rPr>
          <w:b/>
          <w:bCs/>
        </w:rPr>
        <w:t xml:space="preserve">Eraser: </w:t>
      </w:r>
      <w:r>
        <w:t>This material is used to remove mistakes. It is made of soft quality rubber.</w:t>
      </w:r>
    </w:p>
    <w:p w14:paraId="49167ACB"/>
    <w:p w14:paraId="4E7FE97C">
      <w:r>
        <w:rPr>
          <w:b/>
          <w:bCs/>
        </w:rPr>
        <w:t>                               Care and Storage of Drawing Instruments and Materials.</w:t>
      </w:r>
    </w:p>
    <w:p w14:paraId="4E8FE525">
      <w:r>
        <w:t>To care for their drawing instruments, students should do the following:</w:t>
      </w:r>
      <w:r>
        <w:br w:type="textWrapping"/>
      </w:r>
      <w:r>
        <w:br w:type="textWrapping"/>
      </w:r>
      <w:r>
        <w:t>(i). Do not use any sharp objects on the edges of the drawing board.</w:t>
      </w:r>
      <w:r>
        <w:br w:type="textWrapping"/>
      </w:r>
      <w:r>
        <w:t>(ii). When not in use, cover the face of the board to avoid dust.</w:t>
      </w:r>
      <w:r>
        <w:br w:type="textWrapping"/>
      </w:r>
      <w:r>
        <w:t>(iii).The Tee-square should not be used as a sword or staff to play with.</w:t>
      </w:r>
      <w:r>
        <w:br w:type="textWrapping"/>
      </w:r>
      <w:r>
        <w:t>(iv). Never use any sharp object on the edges of your set-squares.</w:t>
      </w:r>
      <w:r>
        <w:br w:type="textWrapping"/>
      </w:r>
      <w:r>
        <w:t>(v). When you are not working with your instruments, keep them on their sheaths and packs.</w:t>
      </w:r>
      <w:r>
        <w:br w:type="textWrapping"/>
      </w:r>
      <w:r>
        <w:t>(vi). Drawing paper should be kept in a flat file or jacket.</w:t>
      </w:r>
    </w:p>
    <w:p w14:paraId="32235162"/>
    <w:p w14:paraId="2E97FBC4">
      <w:r>
        <w:rPr>
          <w:b/>
          <w:bCs/>
          <w:sz w:val="36"/>
          <w:szCs w:val="36"/>
        </w:rPr>
        <w:t>REVIEW QUESTIONS</w:t>
      </w:r>
    </w:p>
    <w:p w14:paraId="6C81AD08">
      <w:r>
        <w:t>(i). Define drawing practice.</w:t>
      </w:r>
      <w:r>
        <w:br w:type="textWrapping"/>
      </w:r>
      <w:r>
        <w:t>(ii). What is the difference between drawing instrument and drawing material?</w:t>
      </w:r>
    </w:p>
    <w:p w14:paraId="50D29C0D">
      <w:r>
        <w:rPr>
          <w:b/>
          <w:bCs/>
        </w:rPr>
        <w:t>ASSIGNMENT</w:t>
      </w:r>
      <w:r>
        <w:rPr>
          <w:b/>
          <w:bCs/>
        </w:rPr>
        <w:br w:type="textWrapping"/>
      </w:r>
      <w:r>
        <w:rPr>
          <w:b/>
          <w:bCs/>
        </w:rPr>
        <w:t>State the uses of the following drawing instruments and drawing materials:</w:t>
      </w:r>
      <w:r>
        <w:rPr>
          <w:b/>
          <w:bCs/>
        </w:rPr>
        <w:br w:type="textWrapping"/>
      </w:r>
      <w:r>
        <w:t>i. Tee square</w:t>
      </w:r>
      <w:r>
        <w:br w:type="textWrapping"/>
      </w:r>
      <w:r>
        <w:t>ii. Sketch pad</w:t>
      </w:r>
      <w:r>
        <w:br w:type="textWrapping"/>
      </w:r>
      <w:r>
        <w:t>iii. Set square</w:t>
      </w:r>
      <w:r>
        <w:br w:type="textWrapping"/>
      </w:r>
      <w:r>
        <w:t>iv. Eraser</w:t>
      </w:r>
      <w:r>
        <w:br w:type="textWrapping"/>
      </w:r>
      <w:r>
        <w:t>v. HB pencil</w:t>
      </w:r>
    </w:p>
    <w:p w14:paraId="51819142">
      <w:r>
        <w:t xml:space="preserve">April 3, 2017 </w:t>
      </w:r>
      <w:r>
        <w:rPr>
          <w:rStyle w:val="29"/>
        </w:rPr>
        <w:t xml:space="preserve">by </w:t>
      </w:r>
      <w:r>
        <w:fldChar w:fldCharType="begin"/>
      </w:r>
      <w:r>
        <w:instrText xml:space="preserve"> HYPERLINK "http://www.drawinghowtodraw.com/stepbystepdrawinglessons/author/admin/" \o "Posts by admin" </w:instrText>
      </w:r>
      <w:r>
        <w:fldChar w:fldCharType="separate"/>
      </w:r>
      <w:r>
        <w:rPr>
          <w:rStyle w:val="10"/>
        </w:rPr>
        <w:t>admin</w:t>
      </w:r>
      <w:r>
        <w:rPr>
          <w:rStyle w:val="10"/>
        </w:rPr>
        <w:fldChar w:fldCharType="end"/>
      </w:r>
      <w:r>
        <w:t xml:space="preserve"> </w:t>
      </w:r>
      <w:r>
        <w:fldChar w:fldCharType="begin"/>
      </w:r>
      <w:r>
        <w:instrText xml:space="preserve"> HYPERLINK "http://www.drawinghowtodraw.com/stepbystepdrawinglessons/2017/04/draw-cool-3d-letters-popping-paper-easy-step-step-drawing-tutorial-beginners/" \l "comments" </w:instrText>
      </w:r>
      <w:r>
        <w:fldChar w:fldCharType="separate"/>
      </w:r>
      <w:r>
        <w:rPr>
          <w:rStyle w:val="10"/>
        </w:rPr>
        <w:t>1 Comment</w:t>
      </w:r>
      <w:r>
        <w:rPr>
          <w:rStyle w:val="10"/>
        </w:rPr>
        <w:fldChar w:fldCharType="end"/>
      </w:r>
      <w:r>
        <w:t xml:space="preserve"> </w:t>
      </w:r>
    </w:p>
    <w:p w14:paraId="0561232A">
      <w:r>
        <w:rPr>
          <w:color w:val="0000FF"/>
        </w:rPr>
        <w:drawing>
          <wp:inline distT="0" distB="0" distL="0" distR="0">
            <wp:extent cx="5715000" cy="3295650"/>
            <wp:effectExtent l="19050" t="0" r="0" b="0"/>
            <wp:docPr id="358" name="Picture 358" descr="How to Draw Cool 3D Letters Popping Out of the Paper Easy Step by Step Drawing Tutorial for Beginners">
              <a:hlinkClick xmlns:a="http://schemas.openxmlformats.org/drawingml/2006/main" r:id="rId63" tooltip="&quot;How to Draw Cool 3D Letters Popping Out of the Paper Easy Step by Step Drawing Tutorial for Beginner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 name="Picture 358" descr="How to Draw Cool 3D Letters Popping Out of the Paper Easy Step by Step Drawing Tutorial for Beginners"/>
                    <pic:cNvPicPr>
                      <a:picLocks noChangeAspect="1" noChangeArrowheads="1"/>
                    </pic:cNvPicPr>
                  </pic:nvPicPr>
                  <pic:blipFill>
                    <a:blip r:embed="rId64"/>
                    <a:srcRect/>
                    <a:stretch>
                      <a:fillRect/>
                    </a:stretch>
                  </pic:blipFill>
                  <pic:spPr>
                    <a:xfrm>
                      <a:off x="0" y="0"/>
                      <a:ext cx="5715000" cy="3295650"/>
                    </a:xfrm>
                    <a:prstGeom prst="rect">
                      <a:avLst/>
                    </a:prstGeom>
                    <a:noFill/>
                    <a:ln w="9525">
                      <a:noFill/>
                      <a:miter lim="800000"/>
                      <a:headEnd/>
                      <a:tailEnd/>
                    </a:ln>
                  </pic:spPr>
                </pic:pic>
              </a:graphicData>
            </a:graphic>
          </wp:inline>
        </w:drawing>
      </w:r>
    </w:p>
    <w:p w14:paraId="4D78C5FB">
      <w:pPr>
        <w:pStyle w:val="11"/>
      </w:pPr>
      <w:r>
        <w:t>Today I'll show you how to draw letters popping out of a sign or piece of paper. The following easy step by step drawing tutorial will guide you through the process. Happy Drawing!</w:t>
      </w:r>
    </w:p>
    <w:p w14:paraId="61115A3D">
      <w:r>
        <w:rPr>
          <w:rStyle w:val="31"/>
        </w:rPr>
        <w:t xml:space="preserve">Posted in: </w:t>
      </w:r>
      <w:r>
        <w:fldChar w:fldCharType="begin"/>
      </w:r>
      <w:r>
        <w:instrText xml:space="preserve"> HYPERLINK "http://www.drawinghowtodraw.com/stepbystepdrawinglessons/category/how-to-draw-cool-stuff/" </w:instrText>
      </w:r>
      <w:r>
        <w:fldChar w:fldCharType="separate"/>
      </w:r>
      <w:r>
        <w:rPr>
          <w:rStyle w:val="10"/>
        </w:rPr>
        <w:t>How to Draw Cool Stuff</w:t>
      </w:r>
      <w:r>
        <w:rPr>
          <w:rStyle w:val="10"/>
        </w:rPr>
        <w:fldChar w:fldCharType="end"/>
      </w:r>
      <w:r>
        <w:rPr>
          <w:rStyle w:val="31"/>
        </w:rPr>
        <w:t xml:space="preserve">, </w:t>
      </w:r>
      <w:r>
        <w:fldChar w:fldCharType="begin"/>
      </w:r>
      <w:r>
        <w:instrText xml:space="preserve"> HYPERLINK "http://www.drawinghowtodraw.com/stepbystepdrawinglessons/category/lettering-and-drawing-letters/" </w:instrText>
      </w:r>
      <w:r>
        <w:fldChar w:fldCharType="separate"/>
      </w:r>
      <w:r>
        <w:rPr>
          <w:rStyle w:val="10"/>
        </w:rPr>
        <w:t>Lettering and Drawing Letters</w:t>
      </w:r>
      <w:r>
        <w:rPr>
          <w:rStyle w:val="10"/>
        </w:rPr>
        <w:fldChar w:fldCharType="end"/>
      </w:r>
      <w:r>
        <w:t xml:space="preserve"> </w:t>
      </w:r>
      <w:r>
        <w:rPr>
          <w:rStyle w:val="31"/>
        </w:rPr>
        <w:t xml:space="preserve">Tagged: </w:t>
      </w:r>
      <w:r>
        <w:fldChar w:fldCharType="begin"/>
      </w:r>
      <w:r>
        <w:instrText xml:space="preserve"> HYPERLINK "http://www.drawinghowtodraw.com/stepbystepdrawinglessons/tag/3-d-letters/" </w:instrText>
      </w:r>
      <w:r>
        <w:fldChar w:fldCharType="separate"/>
      </w:r>
      <w:r>
        <w:rPr>
          <w:rStyle w:val="10"/>
        </w:rPr>
        <w:t>3-d letters</w:t>
      </w:r>
      <w:r>
        <w:rPr>
          <w:rStyle w:val="10"/>
        </w:rPr>
        <w:fldChar w:fldCharType="end"/>
      </w:r>
      <w:r>
        <w:rPr>
          <w:rStyle w:val="31"/>
        </w:rPr>
        <w:t xml:space="preserve">, </w:t>
      </w:r>
      <w:r>
        <w:fldChar w:fldCharType="begin"/>
      </w:r>
      <w:r>
        <w:instrText xml:space="preserve"> HYPERLINK "http://www.drawinghowtodraw.com/stepbystepdrawinglessons/tag/3-dimensional-letters/" </w:instrText>
      </w:r>
      <w:r>
        <w:fldChar w:fldCharType="separate"/>
      </w:r>
      <w:r>
        <w:rPr>
          <w:rStyle w:val="10"/>
        </w:rPr>
        <w:t>3-dimensional letters</w:t>
      </w:r>
      <w:r>
        <w:rPr>
          <w:rStyle w:val="10"/>
        </w:rPr>
        <w:fldChar w:fldCharType="end"/>
      </w:r>
      <w:r>
        <w:rPr>
          <w:rStyle w:val="31"/>
        </w:rPr>
        <w:t xml:space="preserve">, </w:t>
      </w:r>
      <w:r>
        <w:fldChar w:fldCharType="begin"/>
      </w:r>
      <w:r>
        <w:instrText xml:space="preserve"> HYPERLINK "http://www.drawinghowtodraw.com/stepbystepdrawinglessons/tag/3d-lettering/" </w:instrText>
      </w:r>
      <w:r>
        <w:fldChar w:fldCharType="separate"/>
      </w:r>
      <w:r>
        <w:rPr>
          <w:rStyle w:val="10"/>
        </w:rPr>
        <w:t>3d lettering</w:t>
      </w:r>
      <w:r>
        <w:rPr>
          <w:rStyle w:val="10"/>
        </w:rPr>
        <w:fldChar w:fldCharType="end"/>
      </w:r>
      <w:r>
        <w:rPr>
          <w:rStyle w:val="31"/>
        </w:rPr>
        <w:t xml:space="preserve">, </w:t>
      </w:r>
      <w:r>
        <w:fldChar w:fldCharType="begin"/>
      </w:r>
      <w:r>
        <w:instrText xml:space="preserve"> HYPERLINK "http://www.drawinghowtodraw.com/stepbystepdrawinglessons/tag/3d-letters/" </w:instrText>
      </w:r>
      <w:r>
        <w:fldChar w:fldCharType="separate"/>
      </w:r>
      <w:r>
        <w:rPr>
          <w:rStyle w:val="10"/>
        </w:rPr>
        <w:t>3d letters</w:t>
      </w:r>
      <w:r>
        <w:rPr>
          <w:rStyle w:val="10"/>
        </w:rPr>
        <w:fldChar w:fldCharType="end"/>
      </w:r>
      <w:r>
        <w:rPr>
          <w:rStyle w:val="31"/>
        </w:rPr>
        <w:t xml:space="preserve">, </w:t>
      </w:r>
      <w:r>
        <w:fldChar w:fldCharType="begin"/>
      </w:r>
      <w:r>
        <w:instrText xml:space="preserve"> HYPERLINK "http://www.drawinghowtodraw.com/stepbystepdrawinglessons/tag/cool-lettering/" </w:instrText>
      </w:r>
      <w:r>
        <w:fldChar w:fldCharType="separate"/>
      </w:r>
      <w:r>
        <w:rPr>
          <w:rStyle w:val="10"/>
        </w:rPr>
        <w:t>cool lettering</w:t>
      </w:r>
      <w:r>
        <w:rPr>
          <w:rStyle w:val="10"/>
        </w:rPr>
        <w:fldChar w:fldCharType="end"/>
      </w:r>
      <w:r>
        <w:rPr>
          <w:rStyle w:val="31"/>
        </w:rPr>
        <w:t xml:space="preserve">, </w:t>
      </w:r>
      <w:r>
        <w:fldChar w:fldCharType="begin"/>
      </w:r>
      <w:r>
        <w:instrText xml:space="preserve"> HYPERLINK "http://www.drawinghowtodraw.com/stepbystepdrawinglessons/tag/cool-letters/" </w:instrText>
      </w:r>
      <w:r>
        <w:fldChar w:fldCharType="separate"/>
      </w:r>
      <w:r>
        <w:rPr>
          <w:rStyle w:val="10"/>
        </w:rPr>
        <w:t>cool letters</w:t>
      </w:r>
      <w:r>
        <w:rPr>
          <w:rStyle w:val="10"/>
        </w:rPr>
        <w:fldChar w:fldCharType="end"/>
      </w:r>
      <w:r>
        <w:rPr>
          <w:rStyle w:val="31"/>
        </w:rPr>
        <w:t xml:space="preserve">, </w:t>
      </w:r>
      <w:r>
        <w:fldChar w:fldCharType="begin"/>
      </w:r>
      <w:r>
        <w:instrText xml:space="preserve"> HYPERLINK "http://www.drawinghowtodraw.com/stepbystepdrawinglessons/tag/drawing-type/" </w:instrText>
      </w:r>
      <w:r>
        <w:fldChar w:fldCharType="separate"/>
      </w:r>
      <w:r>
        <w:rPr>
          <w:rStyle w:val="10"/>
        </w:rPr>
        <w:t>drawing type</w:t>
      </w:r>
      <w:r>
        <w:rPr>
          <w:rStyle w:val="10"/>
        </w:rPr>
        <w:fldChar w:fldCharType="end"/>
      </w:r>
      <w:r>
        <w:rPr>
          <w:rStyle w:val="31"/>
        </w:rPr>
        <w:t xml:space="preserve">, </w:t>
      </w:r>
      <w:r>
        <w:fldChar w:fldCharType="begin"/>
      </w:r>
      <w:r>
        <w:instrText xml:space="preserve"> HYPERLINK "http://www.drawinghowtodraw.com/stepbystepdrawinglessons/tag/lettering/" </w:instrText>
      </w:r>
      <w:r>
        <w:fldChar w:fldCharType="separate"/>
      </w:r>
      <w:r>
        <w:rPr>
          <w:rStyle w:val="10"/>
        </w:rPr>
        <w:t>lettering</w:t>
      </w:r>
      <w:r>
        <w:rPr>
          <w:rStyle w:val="10"/>
        </w:rPr>
        <w:fldChar w:fldCharType="end"/>
      </w:r>
      <w:r>
        <w:rPr>
          <w:rStyle w:val="31"/>
        </w:rPr>
        <w:t xml:space="preserve">, </w:t>
      </w:r>
      <w:r>
        <w:fldChar w:fldCharType="begin"/>
      </w:r>
      <w:r>
        <w:instrText xml:space="preserve"> HYPERLINK "http://www.drawinghowtodraw.com/stepbystepdrawinglessons/tag/letters-popping-out/" </w:instrText>
      </w:r>
      <w:r>
        <w:fldChar w:fldCharType="separate"/>
      </w:r>
      <w:r>
        <w:rPr>
          <w:rStyle w:val="10"/>
        </w:rPr>
        <w:t>letters popping out</w:t>
      </w:r>
      <w:r>
        <w:rPr>
          <w:rStyle w:val="10"/>
        </w:rPr>
        <w:fldChar w:fldCharType="end"/>
      </w:r>
      <w:r>
        <w:rPr>
          <w:rStyle w:val="31"/>
        </w:rPr>
        <w:t xml:space="preserve">, </w:t>
      </w:r>
      <w:r>
        <w:fldChar w:fldCharType="begin"/>
      </w:r>
      <w:r>
        <w:instrText xml:space="preserve"> HYPERLINK "http://www.drawinghowtodraw.com/stepbystepdrawinglessons/tag/typography/" </w:instrText>
      </w:r>
      <w:r>
        <w:fldChar w:fldCharType="separate"/>
      </w:r>
      <w:r>
        <w:rPr>
          <w:rStyle w:val="10"/>
        </w:rPr>
        <w:t>typography</w:t>
      </w:r>
      <w:r>
        <w:rPr>
          <w:rStyle w:val="10"/>
        </w:rPr>
        <w:fldChar w:fldCharType="end"/>
      </w:r>
      <w:r>
        <w:t xml:space="preserve"> </w:t>
      </w:r>
    </w:p>
    <w:p w14:paraId="72222A8C">
      <w:pPr>
        <w:pStyle w:val="3"/>
      </w:pPr>
      <w:r>
        <w:fldChar w:fldCharType="begin"/>
      </w:r>
      <w:r>
        <w:instrText xml:space="preserve"> HYPERLINK "http://www.drawinghowtodraw.com/stepbystepdrawinglessons/2016/12/draw-cool-3d-interlocking-letters-easy-step-step-drawing-tutorial-kids-beginners/" </w:instrText>
      </w:r>
      <w:r>
        <w:fldChar w:fldCharType="separate"/>
      </w:r>
      <w:r>
        <w:rPr>
          <w:rStyle w:val="10"/>
        </w:rPr>
        <w:t>How to Draw Cool 3D Interlocking Letters in Easy Step by Step Drawing Tutorial for Kids and Beginners</w:t>
      </w:r>
      <w:r>
        <w:rPr>
          <w:rStyle w:val="10"/>
        </w:rPr>
        <w:fldChar w:fldCharType="end"/>
      </w:r>
    </w:p>
    <w:p w14:paraId="7C923569">
      <w:r>
        <w:t xml:space="preserve">December 11, 2016 </w:t>
      </w:r>
      <w:r>
        <w:rPr>
          <w:rStyle w:val="29"/>
        </w:rPr>
        <w:t xml:space="preserve">by </w:t>
      </w:r>
      <w:r>
        <w:fldChar w:fldCharType="begin"/>
      </w:r>
      <w:r>
        <w:instrText xml:space="preserve"> HYPERLINK "http://www.drawinghowtodraw.com/stepbystepdrawinglessons/author/admin/" \o "Posts by admin" </w:instrText>
      </w:r>
      <w:r>
        <w:fldChar w:fldCharType="separate"/>
      </w:r>
      <w:r>
        <w:rPr>
          <w:rStyle w:val="10"/>
        </w:rPr>
        <w:t>admin</w:t>
      </w:r>
      <w:r>
        <w:rPr>
          <w:rStyle w:val="10"/>
        </w:rPr>
        <w:fldChar w:fldCharType="end"/>
      </w:r>
      <w:r>
        <w:t xml:space="preserve"> </w:t>
      </w:r>
      <w:r>
        <w:fldChar w:fldCharType="begin"/>
      </w:r>
      <w:r>
        <w:instrText xml:space="preserve"> HYPERLINK "http://www.drawinghowtodraw.com/stepbystepdrawinglessons/2016/12/draw-cool-3d-interlocking-letters-easy-step-step-drawing-tutorial-kids-beginners/" \l "respond" </w:instrText>
      </w:r>
      <w:r>
        <w:fldChar w:fldCharType="separate"/>
      </w:r>
      <w:r>
        <w:rPr>
          <w:rStyle w:val="10"/>
        </w:rPr>
        <w:t>Leave a Comment</w:t>
      </w:r>
      <w:r>
        <w:rPr>
          <w:rStyle w:val="10"/>
        </w:rPr>
        <w:fldChar w:fldCharType="end"/>
      </w:r>
      <w:r>
        <w:t xml:space="preserve"> </w:t>
      </w:r>
    </w:p>
    <w:p w14:paraId="620A599B">
      <w:r>
        <w:rPr>
          <w:color w:val="0000FF"/>
        </w:rPr>
        <w:drawing>
          <wp:inline distT="0" distB="0" distL="0" distR="0">
            <wp:extent cx="4762500" cy="3133725"/>
            <wp:effectExtent l="19050" t="0" r="0" b="0"/>
            <wp:docPr id="359" name="Picture 359" descr="How to Draw Cool 3D Interlocking Letters in Easy Step by Step Drawing Tutorial for Kids and Beginners">
              <a:hlinkClick xmlns:a="http://schemas.openxmlformats.org/drawingml/2006/main" r:id="rId65" tooltip="&quot;How to Draw Cool 3D Interlocking Letters in Easy Step by Step Drawing Tutorial for Kids and Beginner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 name="Picture 359" descr="How to Draw Cool 3D Interlocking Letters in Easy Step by Step Drawing Tutorial for Kids and Beginners"/>
                    <pic:cNvPicPr>
                      <a:picLocks noChangeAspect="1" noChangeArrowheads="1"/>
                    </pic:cNvPicPr>
                  </pic:nvPicPr>
                  <pic:blipFill>
                    <a:blip r:embed="rId66"/>
                    <a:srcRect/>
                    <a:stretch>
                      <a:fillRect/>
                    </a:stretch>
                  </pic:blipFill>
                  <pic:spPr>
                    <a:xfrm>
                      <a:off x="0" y="0"/>
                      <a:ext cx="4762500" cy="3133725"/>
                    </a:xfrm>
                    <a:prstGeom prst="rect">
                      <a:avLst/>
                    </a:prstGeom>
                    <a:noFill/>
                    <a:ln w="9525">
                      <a:noFill/>
                      <a:miter lim="800000"/>
                      <a:headEnd/>
                      <a:tailEnd/>
                    </a:ln>
                  </pic:spPr>
                </pic:pic>
              </a:graphicData>
            </a:graphic>
          </wp:inline>
        </w:drawing>
      </w:r>
    </w:p>
    <w:p w14:paraId="1E96A605">
      <w:pPr>
        <w:pStyle w:val="11"/>
      </w:pPr>
      <w:r>
        <w:t>Today I'll show you how to draw these cool 3-dimensional letters. Each of these letters is interlocked together...they are hanging off of each other. This is a really cool, yet easy lettering effect that you will enjoy drawing or doodle. Happy Drawing!</w:t>
      </w:r>
    </w:p>
    <w:p w14:paraId="45D6CED9">
      <w:r>
        <w:rPr>
          <w:rStyle w:val="31"/>
        </w:rPr>
        <w:t xml:space="preserve">Posted in: </w:t>
      </w:r>
      <w:r>
        <w:fldChar w:fldCharType="begin"/>
      </w:r>
      <w:r>
        <w:instrText xml:space="preserve"> HYPERLINK "http://www.drawinghowtodraw.com/stepbystepdrawinglessons/category/how-to-draw-cool-stuff/" </w:instrText>
      </w:r>
      <w:r>
        <w:fldChar w:fldCharType="separate"/>
      </w:r>
      <w:r>
        <w:rPr>
          <w:rStyle w:val="10"/>
        </w:rPr>
        <w:t>How to Draw Cool Stuff</w:t>
      </w:r>
      <w:r>
        <w:rPr>
          <w:rStyle w:val="10"/>
        </w:rPr>
        <w:fldChar w:fldCharType="end"/>
      </w:r>
      <w:r>
        <w:rPr>
          <w:rStyle w:val="31"/>
        </w:rPr>
        <w:t xml:space="preserve">, </w:t>
      </w:r>
      <w:r>
        <w:fldChar w:fldCharType="begin"/>
      </w:r>
      <w:r>
        <w:instrText xml:space="preserve"> HYPERLINK "http://www.drawinghowtodraw.com/stepbystepdrawinglessons/category/lettering-and-drawing-letters/" </w:instrText>
      </w:r>
      <w:r>
        <w:fldChar w:fldCharType="separate"/>
      </w:r>
      <w:r>
        <w:rPr>
          <w:rStyle w:val="10"/>
        </w:rPr>
        <w:t>Lettering and Drawing Letters</w:t>
      </w:r>
      <w:r>
        <w:rPr>
          <w:rStyle w:val="10"/>
        </w:rPr>
        <w:fldChar w:fldCharType="end"/>
      </w:r>
      <w:r>
        <w:t xml:space="preserve"> </w:t>
      </w:r>
      <w:r>
        <w:rPr>
          <w:rStyle w:val="31"/>
        </w:rPr>
        <w:t xml:space="preserve">Tagged: </w:t>
      </w:r>
      <w:r>
        <w:fldChar w:fldCharType="begin"/>
      </w:r>
      <w:r>
        <w:instrText xml:space="preserve"> HYPERLINK "http://www.drawinghowtodraw.com/stepbystepdrawinglessons/tag/3d-letters/" </w:instrText>
      </w:r>
      <w:r>
        <w:fldChar w:fldCharType="separate"/>
      </w:r>
      <w:r>
        <w:rPr>
          <w:rStyle w:val="10"/>
        </w:rPr>
        <w:t>3d letters</w:t>
      </w:r>
      <w:r>
        <w:rPr>
          <w:rStyle w:val="10"/>
        </w:rPr>
        <w:fldChar w:fldCharType="end"/>
      </w:r>
      <w:r>
        <w:rPr>
          <w:rStyle w:val="31"/>
        </w:rPr>
        <w:t xml:space="preserve">, </w:t>
      </w:r>
      <w:r>
        <w:fldChar w:fldCharType="begin"/>
      </w:r>
      <w:r>
        <w:instrText xml:space="preserve"> HYPERLINK "http://www.drawinghowtodraw.com/stepbystepdrawinglessons/tag/cool-letters/" </w:instrText>
      </w:r>
      <w:r>
        <w:fldChar w:fldCharType="separate"/>
      </w:r>
      <w:r>
        <w:rPr>
          <w:rStyle w:val="10"/>
        </w:rPr>
        <w:t>cool letters</w:t>
      </w:r>
      <w:r>
        <w:rPr>
          <w:rStyle w:val="10"/>
        </w:rPr>
        <w:fldChar w:fldCharType="end"/>
      </w:r>
      <w:r>
        <w:rPr>
          <w:rStyle w:val="31"/>
        </w:rPr>
        <w:t xml:space="preserve">, </w:t>
      </w:r>
      <w:r>
        <w:fldChar w:fldCharType="begin"/>
      </w:r>
      <w:r>
        <w:instrText xml:space="preserve"> HYPERLINK "http://www.drawinghowtodraw.com/stepbystepdrawinglessons/tag/how-to-draw-cool-letters/" </w:instrText>
      </w:r>
      <w:r>
        <w:fldChar w:fldCharType="separate"/>
      </w:r>
      <w:r>
        <w:rPr>
          <w:rStyle w:val="10"/>
        </w:rPr>
        <w:t>how to draw cool letters</w:t>
      </w:r>
      <w:r>
        <w:rPr>
          <w:rStyle w:val="10"/>
        </w:rPr>
        <w:fldChar w:fldCharType="end"/>
      </w:r>
      <w:r>
        <w:rPr>
          <w:rStyle w:val="31"/>
        </w:rPr>
        <w:t xml:space="preserve">, </w:t>
      </w:r>
      <w:r>
        <w:fldChar w:fldCharType="begin"/>
      </w:r>
      <w:r>
        <w:instrText xml:space="preserve"> HYPERLINK "http://www.drawinghowtodraw.com/stepbystepdrawinglessons/tag/interlocked-letters/" </w:instrText>
      </w:r>
      <w:r>
        <w:fldChar w:fldCharType="separate"/>
      </w:r>
      <w:r>
        <w:rPr>
          <w:rStyle w:val="10"/>
        </w:rPr>
        <w:t>interlocked letters</w:t>
      </w:r>
      <w:r>
        <w:rPr>
          <w:rStyle w:val="10"/>
        </w:rPr>
        <w:fldChar w:fldCharType="end"/>
      </w:r>
      <w:r>
        <w:rPr>
          <w:rStyle w:val="31"/>
        </w:rPr>
        <w:t xml:space="preserve">, </w:t>
      </w:r>
      <w:r>
        <w:fldChar w:fldCharType="begin"/>
      </w:r>
      <w:r>
        <w:instrText xml:space="preserve"> HYPERLINK "http://www.drawinghowtodraw.com/stepbystepdrawinglessons/tag/interlocking-letters/" </w:instrText>
      </w:r>
      <w:r>
        <w:fldChar w:fldCharType="separate"/>
      </w:r>
      <w:r>
        <w:rPr>
          <w:rStyle w:val="10"/>
        </w:rPr>
        <w:t>interlocking letters</w:t>
      </w:r>
      <w:r>
        <w:rPr>
          <w:rStyle w:val="10"/>
        </w:rPr>
        <w:fldChar w:fldCharType="end"/>
      </w:r>
      <w:r>
        <w:rPr>
          <w:rStyle w:val="31"/>
        </w:rPr>
        <w:t xml:space="preserve">, </w:t>
      </w:r>
      <w:r>
        <w:fldChar w:fldCharType="begin"/>
      </w:r>
      <w:r>
        <w:instrText xml:space="preserve"> HYPERLINK "http://www.drawinghowtodraw.com/stepbystepdrawinglessons/tag/overlapped-letters/" </w:instrText>
      </w:r>
      <w:r>
        <w:fldChar w:fldCharType="separate"/>
      </w:r>
      <w:r>
        <w:rPr>
          <w:rStyle w:val="10"/>
        </w:rPr>
        <w:t>overlapped letters</w:t>
      </w:r>
      <w:r>
        <w:rPr>
          <w:rStyle w:val="10"/>
        </w:rPr>
        <w:fldChar w:fldCharType="end"/>
      </w:r>
      <w:r>
        <w:rPr>
          <w:rStyle w:val="31"/>
        </w:rPr>
        <w:t xml:space="preserve">, </w:t>
      </w:r>
      <w:r>
        <w:fldChar w:fldCharType="begin"/>
      </w:r>
      <w:r>
        <w:instrText xml:space="preserve"> HYPERLINK "http://www.drawinghowtodraw.com/stepbystepdrawinglessons/tag/overlapping-letters/" </w:instrText>
      </w:r>
      <w:r>
        <w:fldChar w:fldCharType="separate"/>
      </w:r>
      <w:r>
        <w:rPr>
          <w:rStyle w:val="10"/>
        </w:rPr>
        <w:t>overlapping letters</w:t>
      </w:r>
      <w:r>
        <w:rPr>
          <w:rStyle w:val="10"/>
        </w:rPr>
        <w:fldChar w:fldCharType="end"/>
      </w:r>
      <w:r>
        <w:t xml:space="preserve"> </w:t>
      </w:r>
    </w:p>
    <w:p w14:paraId="48AB1ADA">
      <w:pPr>
        <w:pStyle w:val="3"/>
      </w:pPr>
      <w:r>
        <w:fldChar w:fldCharType="begin"/>
      </w:r>
      <w:r>
        <w:instrText xml:space="preserve"> HYPERLINK "http://www.drawinghowtodraw.com/stepbystepdrawinglessons/2016/11/draw-3d-letters-stacked-angle-easy-step-step-drawing-tutorial-beginners/" </w:instrText>
      </w:r>
      <w:r>
        <w:fldChar w:fldCharType="separate"/>
      </w:r>
      <w:r>
        <w:rPr>
          <w:rStyle w:val="10"/>
        </w:rPr>
        <w:t>How to Draw 3D Letters, Stacked and at an Angle – Easy Step by Step Drawing Tutorial for Beginners</w:t>
      </w:r>
      <w:r>
        <w:rPr>
          <w:rStyle w:val="10"/>
        </w:rPr>
        <w:fldChar w:fldCharType="end"/>
      </w:r>
    </w:p>
    <w:p w14:paraId="704E6EA5">
      <w:r>
        <w:t xml:space="preserve">November 18, 2016 </w:t>
      </w:r>
      <w:r>
        <w:rPr>
          <w:rStyle w:val="29"/>
        </w:rPr>
        <w:t xml:space="preserve">by </w:t>
      </w:r>
      <w:r>
        <w:fldChar w:fldCharType="begin"/>
      </w:r>
      <w:r>
        <w:instrText xml:space="preserve"> HYPERLINK "http://www.drawinghowtodraw.com/stepbystepdrawinglessons/author/admin/" \o "Posts by admin" </w:instrText>
      </w:r>
      <w:r>
        <w:fldChar w:fldCharType="separate"/>
      </w:r>
      <w:r>
        <w:rPr>
          <w:rStyle w:val="10"/>
        </w:rPr>
        <w:t>admin</w:t>
      </w:r>
      <w:r>
        <w:rPr>
          <w:rStyle w:val="10"/>
        </w:rPr>
        <w:fldChar w:fldCharType="end"/>
      </w:r>
      <w:r>
        <w:t xml:space="preserve"> </w:t>
      </w:r>
      <w:r>
        <w:fldChar w:fldCharType="begin"/>
      </w:r>
      <w:r>
        <w:instrText xml:space="preserve"> HYPERLINK "http://www.drawinghowtodraw.com/stepbystepdrawinglessons/2016/11/draw-3d-letters-stacked-angle-easy-step-step-drawing-tutorial-beginners/" \l "respond" </w:instrText>
      </w:r>
      <w:r>
        <w:fldChar w:fldCharType="separate"/>
      </w:r>
      <w:r>
        <w:rPr>
          <w:rStyle w:val="10"/>
        </w:rPr>
        <w:t>Leave a Comment</w:t>
      </w:r>
      <w:r>
        <w:rPr>
          <w:rStyle w:val="10"/>
        </w:rPr>
        <w:fldChar w:fldCharType="end"/>
      </w:r>
      <w:r>
        <w:t xml:space="preserve"> </w:t>
      </w:r>
    </w:p>
    <w:p w14:paraId="569C289D">
      <w:r>
        <w:rPr>
          <w:color w:val="0000FF"/>
        </w:rPr>
        <w:drawing>
          <wp:inline distT="0" distB="0" distL="0" distR="0">
            <wp:extent cx="4762500" cy="2628900"/>
            <wp:effectExtent l="19050" t="0" r="0" b="0"/>
            <wp:docPr id="360" name="Picture 360" descr="How to Draw 3D Letters, Stacked and at an Angle - Easy Step by Step Drawing Tutorial for Beginners">
              <a:hlinkClick xmlns:a="http://schemas.openxmlformats.org/drawingml/2006/main" r:id="rId67" tooltip="&quot;How to Draw 3D Letters, Stacked and at an Angle – Easy Step by Step Drawing Tutorial for Beginner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 name="Picture 360" descr="How to Draw 3D Letters, Stacked and at an Angle - Easy Step by Step Drawing Tutorial for Beginners"/>
                    <pic:cNvPicPr>
                      <a:picLocks noChangeAspect="1" noChangeArrowheads="1"/>
                    </pic:cNvPicPr>
                  </pic:nvPicPr>
                  <pic:blipFill>
                    <a:blip r:embed="rId68"/>
                    <a:srcRect/>
                    <a:stretch>
                      <a:fillRect/>
                    </a:stretch>
                  </pic:blipFill>
                  <pic:spPr>
                    <a:xfrm>
                      <a:off x="0" y="0"/>
                      <a:ext cx="4762500" cy="2628900"/>
                    </a:xfrm>
                    <a:prstGeom prst="rect">
                      <a:avLst/>
                    </a:prstGeom>
                    <a:noFill/>
                    <a:ln w="9525">
                      <a:noFill/>
                      <a:miter lim="800000"/>
                      <a:headEnd/>
                      <a:tailEnd/>
                    </a:ln>
                  </pic:spPr>
                </pic:pic>
              </a:graphicData>
            </a:graphic>
          </wp:inline>
        </w:drawing>
      </w:r>
    </w:p>
    <w:p w14:paraId="712A0AEC">
      <w:pPr>
        <w:pStyle w:val="11"/>
      </w:pPr>
      <w:r>
        <w:t xml:space="preserve">Today I'll show you how to draw cool 3D letters that are turned at a sharp angle (45 degrees towards the viewer) and stacked. We will guide you through the steps so that it is easy for you to learn how to draw. We will also show you how to cast a shadow. </w:t>
      </w:r>
    </w:p>
    <w:p w14:paraId="43C13A74">
      <w:r>
        <w:rPr>
          <w:rStyle w:val="31"/>
        </w:rPr>
        <w:t xml:space="preserve">Posted in: </w:t>
      </w:r>
      <w:r>
        <w:fldChar w:fldCharType="begin"/>
      </w:r>
      <w:r>
        <w:instrText xml:space="preserve"> HYPERLINK "http://www.drawinghowtodraw.com/stepbystepdrawinglessons/category/how-to-draw-cool-stuff/" </w:instrText>
      </w:r>
      <w:r>
        <w:fldChar w:fldCharType="separate"/>
      </w:r>
      <w:r>
        <w:rPr>
          <w:rStyle w:val="10"/>
        </w:rPr>
        <w:t>How to Draw Cool Stuff</w:t>
      </w:r>
      <w:r>
        <w:rPr>
          <w:rStyle w:val="10"/>
        </w:rPr>
        <w:fldChar w:fldCharType="end"/>
      </w:r>
      <w:r>
        <w:rPr>
          <w:rStyle w:val="31"/>
        </w:rPr>
        <w:t xml:space="preserve">, </w:t>
      </w:r>
      <w:r>
        <w:fldChar w:fldCharType="begin"/>
      </w:r>
      <w:r>
        <w:instrText xml:space="preserve"> HYPERLINK "http://www.drawinghowtodraw.com/stepbystepdrawinglessons/category/lettering-and-drawing-letters/" </w:instrText>
      </w:r>
      <w:r>
        <w:fldChar w:fldCharType="separate"/>
      </w:r>
      <w:r>
        <w:rPr>
          <w:rStyle w:val="10"/>
        </w:rPr>
        <w:t>Lettering and Drawing Letters</w:t>
      </w:r>
      <w:r>
        <w:rPr>
          <w:rStyle w:val="10"/>
        </w:rPr>
        <w:fldChar w:fldCharType="end"/>
      </w:r>
      <w:r>
        <w:t xml:space="preserve"> </w:t>
      </w:r>
      <w:r>
        <w:rPr>
          <w:rStyle w:val="31"/>
        </w:rPr>
        <w:t xml:space="preserve">Tagged: </w:t>
      </w:r>
      <w:r>
        <w:fldChar w:fldCharType="begin"/>
      </w:r>
      <w:r>
        <w:instrText xml:space="preserve"> HYPERLINK "http://www.drawinghowtodraw.com/stepbystepdrawinglessons/tag/3-dimensional-letters/" </w:instrText>
      </w:r>
      <w:r>
        <w:fldChar w:fldCharType="separate"/>
      </w:r>
      <w:r>
        <w:rPr>
          <w:rStyle w:val="10"/>
        </w:rPr>
        <w:t>3-dimensional letters</w:t>
      </w:r>
      <w:r>
        <w:rPr>
          <w:rStyle w:val="10"/>
        </w:rPr>
        <w:fldChar w:fldCharType="end"/>
      </w:r>
      <w:r>
        <w:rPr>
          <w:rStyle w:val="31"/>
        </w:rPr>
        <w:t xml:space="preserve">, </w:t>
      </w:r>
      <w:r>
        <w:fldChar w:fldCharType="begin"/>
      </w:r>
      <w:r>
        <w:instrText xml:space="preserve"> HYPERLINK "http://www.drawinghowtodraw.com/stepbystepdrawinglessons/tag/draw-3d-letters/" </w:instrText>
      </w:r>
      <w:r>
        <w:fldChar w:fldCharType="separate"/>
      </w:r>
      <w:r>
        <w:rPr>
          <w:rStyle w:val="10"/>
        </w:rPr>
        <w:t>draw 3d letters</w:t>
      </w:r>
      <w:r>
        <w:rPr>
          <w:rStyle w:val="10"/>
        </w:rPr>
        <w:fldChar w:fldCharType="end"/>
      </w:r>
      <w:r>
        <w:rPr>
          <w:rStyle w:val="31"/>
        </w:rPr>
        <w:t xml:space="preserve">, </w:t>
      </w:r>
      <w:r>
        <w:fldChar w:fldCharType="begin"/>
      </w:r>
      <w:r>
        <w:instrText xml:space="preserve"> HYPERLINK "http://www.drawinghowtodraw.com/stepbystepdrawinglessons/tag/drawing-3d-letters/" </w:instrText>
      </w:r>
      <w:r>
        <w:fldChar w:fldCharType="separate"/>
      </w:r>
      <w:r>
        <w:rPr>
          <w:rStyle w:val="10"/>
        </w:rPr>
        <w:t>drawing 3d letters</w:t>
      </w:r>
      <w:r>
        <w:rPr>
          <w:rStyle w:val="10"/>
        </w:rPr>
        <w:fldChar w:fldCharType="end"/>
      </w:r>
      <w:r>
        <w:rPr>
          <w:rStyle w:val="31"/>
        </w:rPr>
        <w:t xml:space="preserve">, </w:t>
      </w:r>
      <w:r>
        <w:fldChar w:fldCharType="begin"/>
      </w:r>
      <w:r>
        <w:instrText xml:space="preserve"> HYPERLINK "http://www.drawinghowtodraw.com/stepbystepdrawinglessons/tag/how-to-draw-3d-letters/" </w:instrText>
      </w:r>
      <w:r>
        <w:fldChar w:fldCharType="separate"/>
      </w:r>
      <w:r>
        <w:rPr>
          <w:rStyle w:val="10"/>
        </w:rPr>
        <w:t>how to draw 3d letters</w:t>
      </w:r>
      <w:r>
        <w:rPr>
          <w:rStyle w:val="10"/>
        </w:rPr>
        <w:fldChar w:fldCharType="end"/>
      </w:r>
      <w:r>
        <w:rPr>
          <w:rStyle w:val="31"/>
        </w:rPr>
        <w:t xml:space="preserve">, </w:t>
      </w:r>
      <w:r>
        <w:fldChar w:fldCharType="begin"/>
      </w:r>
      <w:r>
        <w:instrText xml:space="preserve"> HYPERLINK "http://www.drawinghowtodraw.com/stepbystepdrawinglessons/tag/how-to-draw-letters-at-an-angle/" </w:instrText>
      </w:r>
      <w:r>
        <w:fldChar w:fldCharType="separate"/>
      </w:r>
      <w:r>
        <w:rPr>
          <w:rStyle w:val="10"/>
        </w:rPr>
        <w:t>how to draw letters at an angle</w:t>
      </w:r>
      <w:r>
        <w:rPr>
          <w:rStyle w:val="10"/>
        </w:rPr>
        <w:fldChar w:fldCharType="end"/>
      </w:r>
      <w:r>
        <w:rPr>
          <w:rStyle w:val="31"/>
        </w:rPr>
        <w:t xml:space="preserve">, </w:t>
      </w:r>
      <w:r>
        <w:fldChar w:fldCharType="begin"/>
      </w:r>
      <w:r>
        <w:instrText xml:space="preserve"> HYPERLINK "http://www.drawinghowtodraw.com/stepbystepdrawinglessons/tag/letters-at-an-angle/" </w:instrText>
      </w:r>
      <w:r>
        <w:fldChar w:fldCharType="separate"/>
      </w:r>
      <w:r>
        <w:rPr>
          <w:rStyle w:val="10"/>
        </w:rPr>
        <w:t>letters at an angle</w:t>
      </w:r>
      <w:r>
        <w:rPr>
          <w:rStyle w:val="10"/>
        </w:rPr>
        <w:fldChar w:fldCharType="end"/>
      </w:r>
      <w:r>
        <w:rPr>
          <w:rStyle w:val="31"/>
        </w:rPr>
        <w:t xml:space="preserve">, </w:t>
      </w:r>
      <w:r>
        <w:fldChar w:fldCharType="begin"/>
      </w:r>
      <w:r>
        <w:instrText xml:space="preserve"> HYPERLINK "http://www.drawinghowtodraw.com/stepbystepdrawinglessons/tag/stacked-letters/" </w:instrText>
      </w:r>
      <w:r>
        <w:fldChar w:fldCharType="separate"/>
      </w:r>
      <w:r>
        <w:rPr>
          <w:rStyle w:val="10"/>
        </w:rPr>
        <w:t>stacked letters</w:t>
      </w:r>
      <w:r>
        <w:rPr>
          <w:rStyle w:val="10"/>
        </w:rPr>
        <w:fldChar w:fldCharType="end"/>
      </w:r>
      <w:r>
        <w:t xml:space="preserve"> </w:t>
      </w:r>
    </w:p>
    <w:p w14:paraId="7F56B6F7">
      <w:pPr>
        <w:pStyle w:val="3"/>
      </w:pPr>
      <w:r>
        <w:fldChar w:fldCharType="begin"/>
      </w:r>
      <w:r>
        <w:instrText xml:space="preserve"> HYPERLINK "http://www.drawinghowtodraw.com/stepbystepdrawinglessons/2016/11/draw-cool-3d-letters-wrapped-around-notebook-paper-lines-easy-steps-drawing-tutorial-kids/" </w:instrText>
      </w:r>
      <w:r>
        <w:fldChar w:fldCharType="separate"/>
      </w:r>
      <w:r>
        <w:rPr>
          <w:rStyle w:val="10"/>
        </w:rPr>
        <w:t>How to Draw Cool 3D Letters Wrapped Around, Over, and Under Notebook Paper Lines – Easy Steps Drawing Tutorial for Kids</w:t>
      </w:r>
      <w:r>
        <w:rPr>
          <w:rStyle w:val="10"/>
        </w:rPr>
        <w:fldChar w:fldCharType="end"/>
      </w:r>
    </w:p>
    <w:p w14:paraId="20C389CA">
      <w:r>
        <w:t xml:space="preserve">November 16, 2016 </w:t>
      </w:r>
      <w:r>
        <w:rPr>
          <w:rStyle w:val="29"/>
        </w:rPr>
        <w:t xml:space="preserve">by </w:t>
      </w:r>
      <w:r>
        <w:fldChar w:fldCharType="begin"/>
      </w:r>
      <w:r>
        <w:instrText xml:space="preserve"> HYPERLINK "http://www.drawinghowtodraw.com/stepbystepdrawinglessons/author/admin/" \o "Posts by admin" </w:instrText>
      </w:r>
      <w:r>
        <w:fldChar w:fldCharType="separate"/>
      </w:r>
      <w:r>
        <w:rPr>
          <w:rStyle w:val="10"/>
        </w:rPr>
        <w:t>admin</w:t>
      </w:r>
      <w:r>
        <w:rPr>
          <w:rStyle w:val="10"/>
        </w:rPr>
        <w:fldChar w:fldCharType="end"/>
      </w:r>
      <w:r>
        <w:t xml:space="preserve"> </w:t>
      </w:r>
      <w:r>
        <w:fldChar w:fldCharType="begin"/>
      </w:r>
      <w:r>
        <w:instrText xml:space="preserve"> HYPERLINK "http://www.drawinghowtodraw.com/stepbystepdrawinglessons/2016/11/draw-cool-3d-letters-wrapped-around-notebook-paper-lines-easy-steps-drawing-tutorial-kids/" \l "comments" </w:instrText>
      </w:r>
      <w:r>
        <w:fldChar w:fldCharType="separate"/>
      </w:r>
      <w:r>
        <w:rPr>
          <w:rStyle w:val="10"/>
        </w:rPr>
        <w:t>2 Comments</w:t>
      </w:r>
      <w:r>
        <w:rPr>
          <w:rStyle w:val="10"/>
        </w:rPr>
        <w:fldChar w:fldCharType="end"/>
      </w:r>
      <w:r>
        <w:t xml:space="preserve"> </w:t>
      </w:r>
    </w:p>
    <w:p w14:paraId="4C2DD1ED">
      <w:r>
        <w:rPr>
          <w:color w:val="0000FF"/>
        </w:rPr>
        <w:drawing>
          <wp:inline distT="0" distB="0" distL="0" distR="0">
            <wp:extent cx="4762500" cy="2752725"/>
            <wp:effectExtent l="19050" t="0" r="0" b="0"/>
            <wp:docPr id="361" name="Picture 361" descr="How to Draw Cool 3D Letters Wrapped Around, Over, and Under Notebook Paper Lines - Easy Steps Drawing Tutorial for Kids">
              <a:hlinkClick xmlns:a="http://schemas.openxmlformats.org/drawingml/2006/main" r:id="rId69" tooltip="&quot;How to Draw Cool 3D Letters Wrapped Around, Over, and Under Notebook Paper Lines – Easy Steps Drawing Tutorial for Kid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 name="Picture 361" descr="How to Draw Cool 3D Letters Wrapped Around, Over, and Under Notebook Paper Lines - Easy Steps Drawing Tutorial for Kids"/>
                    <pic:cNvPicPr>
                      <a:picLocks noChangeAspect="1" noChangeArrowheads="1"/>
                    </pic:cNvPicPr>
                  </pic:nvPicPr>
                  <pic:blipFill>
                    <a:blip r:embed="rId70"/>
                    <a:srcRect/>
                    <a:stretch>
                      <a:fillRect/>
                    </a:stretch>
                  </pic:blipFill>
                  <pic:spPr>
                    <a:xfrm>
                      <a:off x="0" y="0"/>
                      <a:ext cx="4762500" cy="2752725"/>
                    </a:xfrm>
                    <a:prstGeom prst="rect">
                      <a:avLst/>
                    </a:prstGeom>
                    <a:noFill/>
                    <a:ln w="9525">
                      <a:noFill/>
                      <a:miter lim="800000"/>
                      <a:headEnd/>
                      <a:tailEnd/>
                    </a:ln>
                  </pic:spPr>
                </pic:pic>
              </a:graphicData>
            </a:graphic>
          </wp:inline>
        </w:drawing>
      </w:r>
    </w:p>
    <w:p w14:paraId="1FB21689">
      <w:pPr>
        <w:pStyle w:val="11"/>
      </w:pPr>
      <w:r>
        <w:t>Today I will show you how to draw these cool 3-dimensional letters that seem to be going around, under, and over notebook paper. This is a cool and fun doodling idea for when you are bored. The following simple step by step drawing instructions / lesson will guide you through the steps of drawing these cool letters. Have fun!</w:t>
      </w:r>
    </w:p>
    <w:p w14:paraId="07CC0606">
      <w:r>
        <w:rPr>
          <w:rStyle w:val="31"/>
        </w:rPr>
        <w:t xml:space="preserve">Posted in: </w:t>
      </w:r>
      <w:r>
        <w:fldChar w:fldCharType="begin"/>
      </w:r>
      <w:r>
        <w:instrText xml:space="preserve"> HYPERLINK "http://www.drawinghowtodraw.com/stepbystepdrawinglessons/category/drawing-lessons-for-kids/" </w:instrText>
      </w:r>
      <w:r>
        <w:fldChar w:fldCharType="separate"/>
      </w:r>
      <w:r>
        <w:rPr>
          <w:rStyle w:val="10"/>
        </w:rPr>
        <w:t>drawing lessons for kids</w:t>
      </w:r>
      <w:r>
        <w:rPr>
          <w:rStyle w:val="10"/>
        </w:rPr>
        <w:fldChar w:fldCharType="end"/>
      </w:r>
      <w:r>
        <w:rPr>
          <w:rStyle w:val="31"/>
        </w:rPr>
        <w:t xml:space="preserve">, </w:t>
      </w:r>
      <w:r>
        <w:fldChar w:fldCharType="begin"/>
      </w:r>
      <w:r>
        <w:instrText xml:space="preserve"> HYPERLINK "http://www.drawinghowtodraw.com/stepbystepdrawinglessons/category/drawing-tricks/" </w:instrText>
      </w:r>
      <w:r>
        <w:fldChar w:fldCharType="separate"/>
      </w:r>
      <w:r>
        <w:rPr>
          <w:rStyle w:val="10"/>
        </w:rPr>
        <w:t>Drawing Tricks</w:t>
      </w:r>
      <w:r>
        <w:rPr>
          <w:rStyle w:val="10"/>
        </w:rPr>
        <w:fldChar w:fldCharType="end"/>
      </w:r>
      <w:r>
        <w:rPr>
          <w:rStyle w:val="31"/>
        </w:rPr>
        <w:t xml:space="preserve">, </w:t>
      </w:r>
      <w:r>
        <w:fldChar w:fldCharType="begin"/>
      </w:r>
      <w:r>
        <w:instrText xml:space="preserve"> HYPERLINK "http://www.drawinghowtodraw.com/stepbystepdrawinglessons/category/how-to-draw-cool-stuff/" </w:instrText>
      </w:r>
      <w:r>
        <w:fldChar w:fldCharType="separate"/>
      </w:r>
      <w:r>
        <w:rPr>
          <w:rStyle w:val="10"/>
        </w:rPr>
        <w:t>How to Draw Cool Stuff</w:t>
      </w:r>
      <w:r>
        <w:rPr>
          <w:rStyle w:val="10"/>
        </w:rPr>
        <w:fldChar w:fldCharType="end"/>
      </w:r>
      <w:r>
        <w:rPr>
          <w:rStyle w:val="31"/>
        </w:rPr>
        <w:t xml:space="preserve">, </w:t>
      </w:r>
      <w:r>
        <w:fldChar w:fldCharType="begin"/>
      </w:r>
      <w:r>
        <w:instrText xml:space="preserve"> HYPERLINK "http://www.drawinghowtodraw.com/stepbystepdrawinglessons/category/lettering-and-drawing-letters/" </w:instrText>
      </w:r>
      <w:r>
        <w:fldChar w:fldCharType="separate"/>
      </w:r>
      <w:r>
        <w:rPr>
          <w:rStyle w:val="10"/>
        </w:rPr>
        <w:t>Lettering and Drawing Letters</w:t>
      </w:r>
      <w:r>
        <w:rPr>
          <w:rStyle w:val="10"/>
        </w:rPr>
        <w:fldChar w:fldCharType="end"/>
      </w:r>
      <w:r>
        <w:t xml:space="preserve"> </w:t>
      </w:r>
      <w:r>
        <w:rPr>
          <w:rStyle w:val="31"/>
        </w:rPr>
        <w:t xml:space="preserve">Tagged: </w:t>
      </w:r>
      <w:r>
        <w:fldChar w:fldCharType="begin"/>
      </w:r>
      <w:r>
        <w:instrText xml:space="preserve"> HYPERLINK "http://www.drawinghowtodraw.com/stepbystepdrawinglessons/tag/3d-letters/" </w:instrText>
      </w:r>
      <w:r>
        <w:fldChar w:fldCharType="separate"/>
      </w:r>
      <w:r>
        <w:rPr>
          <w:rStyle w:val="10"/>
        </w:rPr>
        <w:t>3d letters</w:t>
      </w:r>
      <w:r>
        <w:rPr>
          <w:rStyle w:val="10"/>
        </w:rPr>
        <w:fldChar w:fldCharType="end"/>
      </w:r>
      <w:r>
        <w:rPr>
          <w:rStyle w:val="31"/>
        </w:rPr>
        <w:t xml:space="preserve">, </w:t>
      </w:r>
      <w:r>
        <w:fldChar w:fldCharType="begin"/>
      </w:r>
      <w:r>
        <w:instrText xml:space="preserve"> HYPERLINK "http://www.drawinghowtodraw.com/stepbystepdrawinglessons/tag/cool-lettering/" </w:instrText>
      </w:r>
      <w:r>
        <w:fldChar w:fldCharType="separate"/>
      </w:r>
      <w:r>
        <w:rPr>
          <w:rStyle w:val="10"/>
        </w:rPr>
        <w:t>cool lettering</w:t>
      </w:r>
      <w:r>
        <w:rPr>
          <w:rStyle w:val="10"/>
        </w:rPr>
        <w:fldChar w:fldCharType="end"/>
      </w:r>
      <w:r>
        <w:rPr>
          <w:rStyle w:val="31"/>
        </w:rPr>
        <w:t xml:space="preserve">, </w:t>
      </w:r>
      <w:r>
        <w:fldChar w:fldCharType="begin"/>
      </w:r>
      <w:r>
        <w:instrText xml:space="preserve"> HYPERLINK "http://www.drawinghowtodraw.com/stepbystepdrawinglessons/tag/how-to-draw-3d-letters/" </w:instrText>
      </w:r>
      <w:r>
        <w:fldChar w:fldCharType="separate"/>
      </w:r>
      <w:r>
        <w:rPr>
          <w:rStyle w:val="10"/>
        </w:rPr>
        <w:t>how to draw 3d letters</w:t>
      </w:r>
      <w:r>
        <w:rPr>
          <w:rStyle w:val="10"/>
        </w:rPr>
        <w:fldChar w:fldCharType="end"/>
      </w:r>
      <w:r>
        <w:rPr>
          <w:rStyle w:val="31"/>
        </w:rPr>
        <w:t xml:space="preserve">, </w:t>
      </w:r>
      <w:r>
        <w:fldChar w:fldCharType="begin"/>
      </w:r>
      <w:r>
        <w:instrText xml:space="preserve"> HYPERLINK "http://www.drawinghowtodraw.com/stepbystepdrawinglessons/tag/how-to-draw-cool-letters/" </w:instrText>
      </w:r>
      <w:r>
        <w:fldChar w:fldCharType="separate"/>
      </w:r>
      <w:r>
        <w:rPr>
          <w:rStyle w:val="10"/>
        </w:rPr>
        <w:t>how to draw cool letters</w:t>
      </w:r>
      <w:r>
        <w:rPr>
          <w:rStyle w:val="10"/>
        </w:rPr>
        <w:fldChar w:fldCharType="end"/>
      </w:r>
      <w:r>
        <w:rPr>
          <w:rStyle w:val="31"/>
        </w:rPr>
        <w:t xml:space="preserve">, </w:t>
      </w:r>
      <w:r>
        <w:fldChar w:fldCharType="begin"/>
      </w:r>
      <w:r>
        <w:instrText xml:space="preserve"> HYPERLINK "http://www.drawinghowtodraw.com/stepbystepdrawinglessons/tag/how-to-draw-letters/" </w:instrText>
      </w:r>
      <w:r>
        <w:fldChar w:fldCharType="separate"/>
      </w:r>
      <w:r>
        <w:rPr>
          <w:rStyle w:val="10"/>
        </w:rPr>
        <w:t>how to draw letters</w:t>
      </w:r>
      <w:r>
        <w:rPr>
          <w:rStyle w:val="10"/>
        </w:rPr>
        <w:fldChar w:fldCharType="end"/>
      </w:r>
      <w:r>
        <w:rPr>
          <w:rStyle w:val="31"/>
        </w:rPr>
        <w:t xml:space="preserve">, </w:t>
      </w:r>
      <w:r>
        <w:fldChar w:fldCharType="begin"/>
      </w:r>
      <w:r>
        <w:instrText xml:space="preserve"> HYPERLINK "http://www.drawinghowtodraw.com/stepbystepdrawinglessons/tag/lettering/" </w:instrText>
      </w:r>
      <w:r>
        <w:fldChar w:fldCharType="separate"/>
      </w:r>
      <w:r>
        <w:rPr>
          <w:rStyle w:val="10"/>
        </w:rPr>
        <w:t>lettering</w:t>
      </w:r>
      <w:r>
        <w:rPr>
          <w:rStyle w:val="10"/>
        </w:rPr>
        <w:fldChar w:fldCharType="end"/>
      </w:r>
      <w:r>
        <w:rPr>
          <w:rStyle w:val="31"/>
        </w:rPr>
        <w:t xml:space="preserve">, </w:t>
      </w:r>
      <w:r>
        <w:fldChar w:fldCharType="begin"/>
      </w:r>
      <w:r>
        <w:instrText xml:space="preserve"> HYPERLINK "http://www.drawinghowtodraw.com/stepbystepdrawinglessons/tag/notebook-paper/" </w:instrText>
      </w:r>
      <w:r>
        <w:fldChar w:fldCharType="separate"/>
      </w:r>
      <w:r>
        <w:rPr>
          <w:rStyle w:val="10"/>
        </w:rPr>
        <w:t>notebook paper</w:t>
      </w:r>
      <w:r>
        <w:rPr>
          <w:rStyle w:val="10"/>
        </w:rPr>
        <w:fldChar w:fldCharType="end"/>
      </w:r>
      <w:r>
        <w:rPr>
          <w:rStyle w:val="31"/>
        </w:rPr>
        <w:t xml:space="preserve">, </w:t>
      </w:r>
      <w:r>
        <w:fldChar w:fldCharType="begin"/>
      </w:r>
      <w:r>
        <w:instrText xml:space="preserve"> HYPERLINK "http://www.drawinghowtodraw.com/stepbystepdrawinglessons/tag/notebook-paper-effect/" </w:instrText>
      </w:r>
      <w:r>
        <w:fldChar w:fldCharType="separate"/>
      </w:r>
      <w:r>
        <w:rPr>
          <w:rStyle w:val="10"/>
        </w:rPr>
        <w:t>notebook paper effect</w:t>
      </w:r>
      <w:r>
        <w:rPr>
          <w:rStyle w:val="10"/>
        </w:rPr>
        <w:fldChar w:fldCharType="end"/>
      </w:r>
      <w:r>
        <w:rPr>
          <w:rStyle w:val="31"/>
        </w:rPr>
        <w:t xml:space="preserve">, </w:t>
      </w:r>
      <w:r>
        <w:fldChar w:fldCharType="begin"/>
      </w:r>
      <w:r>
        <w:instrText xml:space="preserve"> HYPERLINK "http://www.drawinghowtodraw.com/stepbystepdrawinglessons/tag/notebook-paper-illusion/" </w:instrText>
      </w:r>
      <w:r>
        <w:fldChar w:fldCharType="separate"/>
      </w:r>
      <w:r>
        <w:rPr>
          <w:rStyle w:val="10"/>
        </w:rPr>
        <w:t>notebook paper illusion</w:t>
      </w:r>
      <w:r>
        <w:rPr>
          <w:rStyle w:val="10"/>
        </w:rPr>
        <w:fldChar w:fldCharType="end"/>
      </w:r>
      <w:r>
        <w:t xml:space="preserve"> </w:t>
      </w:r>
    </w:p>
    <w:p w14:paraId="05CECAE5">
      <w:pPr>
        <w:pStyle w:val="3"/>
      </w:pPr>
      <w:r>
        <w:fldChar w:fldCharType="begin"/>
      </w:r>
      <w:r>
        <w:instrText xml:space="preserve"> HYPERLINK "http://www.drawinghowtodraw.com/stepbystepdrawinglessons/2016/05/learn-turn-6-lines-coolest-letter-s-easy-step-step-drawing-tutorial-kids/" </w:instrText>
      </w:r>
      <w:r>
        <w:fldChar w:fldCharType="separate"/>
      </w:r>
      <w:r>
        <w:rPr>
          <w:rStyle w:val="10"/>
        </w:rPr>
        <w:t>Learn How to Turn 6 Lines into The Coolest Letter S – Easy Step by Step Drawing Tutorial for Kids</w:t>
      </w:r>
      <w:r>
        <w:rPr>
          <w:rStyle w:val="10"/>
        </w:rPr>
        <w:fldChar w:fldCharType="end"/>
      </w:r>
    </w:p>
    <w:p w14:paraId="60FFFB21">
      <w:r>
        <w:t xml:space="preserve">May 10, 2016 </w:t>
      </w:r>
      <w:r>
        <w:rPr>
          <w:rStyle w:val="29"/>
        </w:rPr>
        <w:t xml:space="preserve">by </w:t>
      </w:r>
      <w:r>
        <w:fldChar w:fldCharType="begin"/>
      </w:r>
      <w:r>
        <w:instrText xml:space="preserve"> HYPERLINK "http://www.drawinghowtodraw.com/stepbystepdrawinglessons/author/admin/" \o "Posts by admin" </w:instrText>
      </w:r>
      <w:r>
        <w:fldChar w:fldCharType="separate"/>
      </w:r>
      <w:r>
        <w:rPr>
          <w:rStyle w:val="10"/>
        </w:rPr>
        <w:t>admin</w:t>
      </w:r>
      <w:r>
        <w:rPr>
          <w:rStyle w:val="10"/>
        </w:rPr>
        <w:fldChar w:fldCharType="end"/>
      </w:r>
      <w:r>
        <w:t xml:space="preserve"> </w:t>
      </w:r>
      <w:r>
        <w:fldChar w:fldCharType="begin"/>
      </w:r>
      <w:r>
        <w:instrText xml:space="preserve"> HYPERLINK "http://www.drawinghowtodraw.com/stepbystepdrawinglessons/2016/05/learn-turn-6-lines-coolest-letter-s-easy-step-step-drawing-tutorial-kids/" \l "comments" </w:instrText>
      </w:r>
      <w:r>
        <w:fldChar w:fldCharType="separate"/>
      </w:r>
      <w:r>
        <w:rPr>
          <w:rStyle w:val="10"/>
        </w:rPr>
        <w:t>2 Comments</w:t>
      </w:r>
      <w:r>
        <w:rPr>
          <w:rStyle w:val="10"/>
        </w:rPr>
        <w:fldChar w:fldCharType="end"/>
      </w:r>
      <w:r>
        <w:t xml:space="preserve"> </w:t>
      </w:r>
    </w:p>
    <w:p w14:paraId="69B236A6">
      <w:r>
        <w:rPr>
          <w:color w:val="0000FF"/>
        </w:rPr>
        <w:drawing>
          <wp:inline distT="0" distB="0" distL="0" distR="0">
            <wp:extent cx="4095750" cy="3657600"/>
            <wp:effectExtent l="19050" t="0" r="0" b="0"/>
            <wp:docPr id="362" name="Picture 362" descr="turning 6 lines into a cool letter S shape">
              <a:hlinkClick xmlns:a="http://schemas.openxmlformats.org/drawingml/2006/main" r:id="rId71" tooltip="&quot;Learn How to Turn 6 Lines into The Coolest Letter S – Easy Step by Step Drawing Tutorial for Kid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 name="Picture 362" descr="turning 6 lines into a cool letter S shape"/>
                    <pic:cNvPicPr>
                      <a:picLocks noChangeAspect="1" noChangeArrowheads="1"/>
                    </pic:cNvPicPr>
                  </pic:nvPicPr>
                  <pic:blipFill>
                    <a:blip r:embed="rId72"/>
                    <a:srcRect/>
                    <a:stretch>
                      <a:fillRect/>
                    </a:stretch>
                  </pic:blipFill>
                  <pic:spPr>
                    <a:xfrm>
                      <a:off x="0" y="0"/>
                      <a:ext cx="4095750" cy="3657600"/>
                    </a:xfrm>
                    <a:prstGeom prst="rect">
                      <a:avLst/>
                    </a:prstGeom>
                    <a:noFill/>
                    <a:ln w="9525">
                      <a:noFill/>
                      <a:miter lim="800000"/>
                      <a:headEnd/>
                      <a:tailEnd/>
                    </a:ln>
                  </pic:spPr>
                </pic:pic>
              </a:graphicData>
            </a:graphic>
          </wp:inline>
        </w:drawing>
      </w:r>
    </w:p>
    <w:p w14:paraId="253C74D3">
      <w:pPr>
        <w:pStyle w:val="11"/>
      </w:pPr>
      <w:r>
        <w:t xml:space="preserve">When I was growing up in the 80s and 90s, this was one of my favorite things to doodle. It is so easy to draw and it makes you look like you are a fantastic drawer. And I wasn't the only one to draw this cool, 3d looking letter 'S'...all the kids were doing it. Learn how to draw this easy futuristic letter 'S' starting with 6 lines. </w:t>
      </w:r>
    </w:p>
    <w:p w14:paraId="640D40CF">
      <w:r>
        <w:rPr>
          <w:rStyle w:val="31"/>
        </w:rPr>
        <w:t xml:space="preserve">Posted in: </w:t>
      </w:r>
      <w:r>
        <w:fldChar w:fldCharType="begin"/>
      </w:r>
      <w:r>
        <w:instrText xml:space="preserve"> HYPERLINK "http://www.drawinghowtodraw.com/stepbystepdrawinglessons/category/drawing-lessons-for-kids/" </w:instrText>
      </w:r>
      <w:r>
        <w:fldChar w:fldCharType="separate"/>
      </w:r>
      <w:r>
        <w:rPr>
          <w:rStyle w:val="10"/>
        </w:rPr>
        <w:t>drawing lessons for kids</w:t>
      </w:r>
      <w:r>
        <w:rPr>
          <w:rStyle w:val="10"/>
        </w:rPr>
        <w:fldChar w:fldCharType="end"/>
      </w:r>
      <w:r>
        <w:rPr>
          <w:rStyle w:val="31"/>
        </w:rPr>
        <w:t xml:space="preserve">, </w:t>
      </w:r>
      <w:r>
        <w:fldChar w:fldCharType="begin"/>
      </w:r>
      <w:r>
        <w:instrText xml:space="preserve"> HYPERLINK "http://www.drawinghowtodraw.com/stepbystepdrawinglessons/category/how-to-draw-cool-stuff/" </w:instrText>
      </w:r>
      <w:r>
        <w:fldChar w:fldCharType="separate"/>
      </w:r>
      <w:r>
        <w:rPr>
          <w:rStyle w:val="10"/>
        </w:rPr>
        <w:t>How to Draw Cool Stuff</w:t>
      </w:r>
      <w:r>
        <w:rPr>
          <w:rStyle w:val="10"/>
        </w:rPr>
        <w:fldChar w:fldCharType="end"/>
      </w:r>
      <w:r>
        <w:rPr>
          <w:rStyle w:val="31"/>
        </w:rPr>
        <w:t xml:space="preserve">, </w:t>
      </w:r>
      <w:r>
        <w:fldChar w:fldCharType="begin"/>
      </w:r>
      <w:r>
        <w:instrText xml:space="preserve"> HYPERLINK "http://www.drawinghowtodraw.com/stepbystepdrawinglessons/category/lettering-and-drawing-letters/" </w:instrText>
      </w:r>
      <w:r>
        <w:fldChar w:fldCharType="separate"/>
      </w:r>
      <w:r>
        <w:rPr>
          <w:rStyle w:val="10"/>
        </w:rPr>
        <w:t>Lettering and Drawing Letters</w:t>
      </w:r>
      <w:r>
        <w:rPr>
          <w:rStyle w:val="10"/>
        </w:rPr>
        <w:fldChar w:fldCharType="end"/>
      </w:r>
      <w:r>
        <w:t xml:space="preserve"> </w:t>
      </w:r>
      <w:r>
        <w:rPr>
          <w:rStyle w:val="31"/>
        </w:rPr>
        <w:t xml:space="preserve">Tagged: </w:t>
      </w:r>
      <w:r>
        <w:fldChar w:fldCharType="begin"/>
      </w:r>
      <w:r>
        <w:instrText xml:space="preserve"> HYPERLINK "http://www.drawinghowtodraw.com/stepbystepdrawinglessons/tag/3-dimensional-letters/" </w:instrText>
      </w:r>
      <w:r>
        <w:fldChar w:fldCharType="separate"/>
      </w:r>
      <w:r>
        <w:rPr>
          <w:rStyle w:val="10"/>
        </w:rPr>
        <w:t>3-dimensional letters</w:t>
      </w:r>
      <w:r>
        <w:rPr>
          <w:rStyle w:val="10"/>
        </w:rPr>
        <w:fldChar w:fldCharType="end"/>
      </w:r>
      <w:r>
        <w:rPr>
          <w:rStyle w:val="31"/>
        </w:rPr>
        <w:t xml:space="preserve">, </w:t>
      </w:r>
      <w:r>
        <w:fldChar w:fldCharType="begin"/>
      </w:r>
      <w:r>
        <w:instrText xml:space="preserve"> HYPERLINK "http://www.drawinghowtodraw.com/stepbystepdrawinglessons/tag/3d-letters/" </w:instrText>
      </w:r>
      <w:r>
        <w:fldChar w:fldCharType="separate"/>
      </w:r>
      <w:r>
        <w:rPr>
          <w:rStyle w:val="10"/>
        </w:rPr>
        <w:t>3d letters</w:t>
      </w:r>
      <w:r>
        <w:rPr>
          <w:rStyle w:val="10"/>
        </w:rPr>
        <w:fldChar w:fldCharType="end"/>
      </w:r>
      <w:r>
        <w:rPr>
          <w:rStyle w:val="31"/>
        </w:rPr>
        <w:t xml:space="preserve">, </w:t>
      </w:r>
      <w:r>
        <w:fldChar w:fldCharType="begin"/>
      </w:r>
      <w:r>
        <w:instrText xml:space="preserve"> HYPERLINK "http://www.drawinghowtodraw.com/stepbystepdrawinglessons/tag/cool-drawing/" </w:instrText>
      </w:r>
      <w:r>
        <w:fldChar w:fldCharType="separate"/>
      </w:r>
      <w:r>
        <w:rPr>
          <w:rStyle w:val="10"/>
        </w:rPr>
        <w:t>cool drawing</w:t>
      </w:r>
      <w:r>
        <w:rPr>
          <w:rStyle w:val="10"/>
        </w:rPr>
        <w:fldChar w:fldCharType="end"/>
      </w:r>
      <w:r>
        <w:rPr>
          <w:rStyle w:val="31"/>
        </w:rPr>
        <w:t xml:space="preserve">, </w:t>
      </w:r>
      <w:r>
        <w:fldChar w:fldCharType="begin"/>
      </w:r>
      <w:r>
        <w:instrText xml:space="preserve"> HYPERLINK "http://www.drawinghowtodraw.com/stepbystepdrawinglessons/tag/doodles/" </w:instrText>
      </w:r>
      <w:r>
        <w:fldChar w:fldCharType="separate"/>
      </w:r>
      <w:r>
        <w:rPr>
          <w:rStyle w:val="10"/>
        </w:rPr>
        <w:t>doodles</w:t>
      </w:r>
      <w:r>
        <w:rPr>
          <w:rStyle w:val="10"/>
        </w:rPr>
        <w:fldChar w:fldCharType="end"/>
      </w:r>
      <w:r>
        <w:rPr>
          <w:rStyle w:val="31"/>
        </w:rPr>
        <w:t xml:space="preserve">, </w:t>
      </w:r>
      <w:r>
        <w:fldChar w:fldCharType="begin"/>
      </w:r>
      <w:r>
        <w:instrText xml:space="preserve"> HYPERLINK "http://www.drawinghowtodraw.com/stepbystepdrawinglessons/tag/doodling/" </w:instrText>
      </w:r>
      <w:r>
        <w:fldChar w:fldCharType="separate"/>
      </w:r>
      <w:r>
        <w:rPr>
          <w:rStyle w:val="10"/>
        </w:rPr>
        <w:t>doodling</w:t>
      </w:r>
      <w:r>
        <w:rPr>
          <w:rStyle w:val="10"/>
        </w:rPr>
        <w:fldChar w:fldCharType="end"/>
      </w:r>
      <w:r>
        <w:rPr>
          <w:rStyle w:val="31"/>
        </w:rPr>
        <w:t xml:space="preserve">, </w:t>
      </w:r>
      <w:r>
        <w:fldChar w:fldCharType="begin"/>
      </w:r>
      <w:r>
        <w:instrText xml:space="preserve"> HYPERLINK "http://www.drawinghowtodraw.com/stepbystepdrawinglessons/tag/fun-drawing/" </w:instrText>
      </w:r>
      <w:r>
        <w:fldChar w:fldCharType="separate"/>
      </w:r>
      <w:r>
        <w:rPr>
          <w:rStyle w:val="10"/>
        </w:rPr>
        <w:t>fun drawing</w:t>
      </w:r>
      <w:r>
        <w:rPr>
          <w:rStyle w:val="10"/>
        </w:rPr>
        <w:fldChar w:fldCharType="end"/>
      </w:r>
      <w:r>
        <w:rPr>
          <w:rStyle w:val="31"/>
        </w:rPr>
        <w:t xml:space="preserve">, </w:t>
      </w:r>
      <w:r>
        <w:fldChar w:fldCharType="begin"/>
      </w:r>
      <w:r>
        <w:instrText xml:space="preserve"> HYPERLINK "http://www.drawinghowtodraw.com/stepbystepdrawinglessons/tag/letter-s/" </w:instrText>
      </w:r>
      <w:r>
        <w:fldChar w:fldCharType="separate"/>
      </w:r>
      <w:r>
        <w:rPr>
          <w:rStyle w:val="10"/>
        </w:rPr>
        <w:t>letter s</w:t>
      </w:r>
      <w:r>
        <w:rPr>
          <w:rStyle w:val="10"/>
        </w:rPr>
        <w:fldChar w:fldCharType="end"/>
      </w:r>
      <w:r>
        <w:t xml:space="preserve"> </w:t>
      </w:r>
    </w:p>
    <w:p w14:paraId="37886322">
      <w:pPr>
        <w:pStyle w:val="3"/>
      </w:pPr>
      <w:r>
        <w:fldChar w:fldCharType="begin"/>
      </w:r>
      <w:r>
        <w:instrText xml:space="preserve"> HYPERLINK "http://www.drawinghowtodraw.com/stepbystepdrawinglessons/2016/04/draw-3-dimensional-letters-2-point-perspective-simple-drawing-tutorial/" </w:instrText>
      </w:r>
      <w:r>
        <w:fldChar w:fldCharType="separate"/>
      </w:r>
      <w:r>
        <w:rPr>
          <w:rStyle w:val="10"/>
        </w:rPr>
        <w:t>How to Draw 3-Dimensional Letters with 2 Point Perspective – Simple Drawing Tutorial</w:t>
      </w:r>
      <w:r>
        <w:rPr>
          <w:rStyle w:val="10"/>
        </w:rPr>
        <w:fldChar w:fldCharType="end"/>
      </w:r>
    </w:p>
    <w:p w14:paraId="4C9955DB">
      <w:r>
        <w:t xml:space="preserve">April 8, 2016 </w:t>
      </w:r>
      <w:r>
        <w:rPr>
          <w:rStyle w:val="29"/>
        </w:rPr>
        <w:t xml:space="preserve">by </w:t>
      </w:r>
      <w:r>
        <w:fldChar w:fldCharType="begin"/>
      </w:r>
      <w:r>
        <w:instrText xml:space="preserve"> HYPERLINK "http://www.drawinghowtodraw.com/stepbystepdrawinglessons/author/admin/" \o "Posts by admin" </w:instrText>
      </w:r>
      <w:r>
        <w:fldChar w:fldCharType="separate"/>
      </w:r>
      <w:r>
        <w:rPr>
          <w:rStyle w:val="10"/>
        </w:rPr>
        <w:t>admin</w:t>
      </w:r>
      <w:r>
        <w:rPr>
          <w:rStyle w:val="10"/>
        </w:rPr>
        <w:fldChar w:fldCharType="end"/>
      </w:r>
      <w:r>
        <w:t xml:space="preserve"> </w:t>
      </w:r>
      <w:r>
        <w:fldChar w:fldCharType="begin"/>
      </w:r>
      <w:r>
        <w:instrText xml:space="preserve"> HYPERLINK "http://www.drawinghowtodraw.com/stepbystepdrawinglessons/2016/04/draw-3-dimensional-letters-2-point-perspective-simple-drawing-tutorial/" \l "respond" </w:instrText>
      </w:r>
      <w:r>
        <w:fldChar w:fldCharType="separate"/>
      </w:r>
      <w:r>
        <w:rPr>
          <w:rStyle w:val="10"/>
        </w:rPr>
        <w:t>Leave a Comment</w:t>
      </w:r>
      <w:r>
        <w:rPr>
          <w:rStyle w:val="10"/>
        </w:rPr>
        <w:fldChar w:fldCharType="end"/>
      </w:r>
      <w:r>
        <w:t xml:space="preserve"> </w:t>
      </w:r>
    </w:p>
    <w:p w14:paraId="1489E6F8">
      <w:r>
        <w:rPr>
          <w:color w:val="0000FF"/>
        </w:rPr>
        <w:drawing>
          <wp:inline distT="0" distB="0" distL="0" distR="0">
            <wp:extent cx="3810000" cy="3429000"/>
            <wp:effectExtent l="19050" t="0" r="0" b="0"/>
            <wp:docPr id="363" name="Picture 363" descr="How to Draw 3D Letters with 2 point angular perspective">
              <a:hlinkClick xmlns:a="http://schemas.openxmlformats.org/drawingml/2006/main" r:id="rId73" tooltip="&quot;How to Draw 3-Dimensional Letters with 2 Point Perspective – Simple Drawing Tutoria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 name="Picture 363" descr="How to Draw 3D Letters with 2 point angular perspective"/>
                    <pic:cNvPicPr>
                      <a:picLocks noChangeAspect="1" noChangeArrowheads="1"/>
                    </pic:cNvPicPr>
                  </pic:nvPicPr>
                  <pic:blipFill>
                    <a:blip r:embed="rId74"/>
                    <a:srcRect/>
                    <a:stretch>
                      <a:fillRect/>
                    </a:stretch>
                  </pic:blipFill>
                  <pic:spPr>
                    <a:xfrm>
                      <a:off x="0" y="0"/>
                      <a:ext cx="3810000" cy="3429000"/>
                    </a:xfrm>
                    <a:prstGeom prst="rect">
                      <a:avLst/>
                    </a:prstGeom>
                    <a:noFill/>
                    <a:ln w="9525">
                      <a:noFill/>
                      <a:miter lim="800000"/>
                      <a:headEnd/>
                      <a:tailEnd/>
                    </a:ln>
                  </pic:spPr>
                </pic:pic>
              </a:graphicData>
            </a:graphic>
          </wp:inline>
        </w:drawing>
      </w:r>
    </w:p>
    <w:p w14:paraId="40612990">
      <w:pPr>
        <w:pStyle w:val="11"/>
      </w:pPr>
      <w:r>
        <w:t>Making these 3 dimensional letters looks like a lot of work, but trust me, drawing these are easy. All you have to do is learn the perspective drawing techniques and you will be able to draw anything with depth and 3-dimensionality. Find out how now.</w:t>
      </w:r>
    </w:p>
    <w:p w14:paraId="3C58EBCF">
      <w:r>
        <w:rPr>
          <w:rStyle w:val="31"/>
        </w:rPr>
        <w:t xml:space="preserve">Posted in: </w:t>
      </w:r>
      <w:r>
        <w:fldChar w:fldCharType="begin"/>
      </w:r>
      <w:r>
        <w:instrText xml:space="preserve"> HYPERLINK "http://www.drawinghowtodraw.com/stepbystepdrawinglessons/category/how-to-draw-cool-stuff/" </w:instrText>
      </w:r>
      <w:r>
        <w:fldChar w:fldCharType="separate"/>
      </w:r>
      <w:r>
        <w:rPr>
          <w:rStyle w:val="10"/>
        </w:rPr>
        <w:t>How to Draw Cool Stuff</w:t>
      </w:r>
      <w:r>
        <w:rPr>
          <w:rStyle w:val="10"/>
        </w:rPr>
        <w:fldChar w:fldCharType="end"/>
      </w:r>
      <w:r>
        <w:rPr>
          <w:rStyle w:val="31"/>
        </w:rPr>
        <w:t xml:space="preserve">, </w:t>
      </w:r>
      <w:r>
        <w:fldChar w:fldCharType="begin"/>
      </w:r>
      <w:r>
        <w:instrText xml:space="preserve"> HYPERLINK "http://www.drawinghowtodraw.com/stepbystepdrawinglessons/category/lettering-and-drawing-letters/" </w:instrText>
      </w:r>
      <w:r>
        <w:fldChar w:fldCharType="separate"/>
      </w:r>
      <w:r>
        <w:rPr>
          <w:rStyle w:val="10"/>
        </w:rPr>
        <w:t>Lettering and Drawing Letters</w:t>
      </w:r>
      <w:r>
        <w:rPr>
          <w:rStyle w:val="10"/>
        </w:rPr>
        <w:fldChar w:fldCharType="end"/>
      </w:r>
      <w:r>
        <w:rPr>
          <w:rStyle w:val="31"/>
        </w:rPr>
        <w:t xml:space="preserve">, </w:t>
      </w:r>
      <w:r>
        <w:fldChar w:fldCharType="begin"/>
      </w:r>
      <w:r>
        <w:instrText xml:space="preserve"> HYPERLINK "http://www.drawinghowtodraw.com/stepbystepdrawinglessons/category/perspective-drawing/" </w:instrText>
      </w:r>
      <w:r>
        <w:fldChar w:fldCharType="separate"/>
      </w:r>
      <w:r>
        <w:rPr>
          <w:rStyle w:val="10"/>
        </w:rPr>
        <w:t>Perspective Drawing</w:t>
      </w:r>
      <w:r>
        <w:rPr>
          <w:rStyle w:val="10"/>
        </w:rPr>
        <w:fldChar w:fldCharType="end"/>
      </w:r>
      <w:r>
        <w:t xml:space="preserve"> </w:t>
      </w:r>
      <w:r>
        <w:rPr>
          <w:rStyle w:val="31"/>
        </w:rPr>
        <w:t xml:space="preserve">Tagged: </w:t>
      </w:r>
      <w:r>
        <w:fldChar w:fldCharType="begin"/>
      </w:r>
      <w:r>
        <w:instrText xml:space="preserve"> HYPERLINK "http://www.drawinghowtodraw.com/stepbystepdrawinglessons/tag/2-point-perspective/" </w:instrText>
      </w:r>
      <w:r>
        <w:fldChar w:fldCharType="separate"/>
      </w:r>
      <w:r>
        <w:rPr>
          <w:rStyle w:val="10"/>
        </w:rPr>
        <w:t>2 point perspective</w:t>
      </w:r>
      <w:r>
        <w:rPr>
          <w:rStyle w:val="10"/>
        </w:rPr>
        <w:fldChar w:fldCharType="end"/>
      </w:r>
      <w:r>
        <w:rPr>
          <w:rStyle w:val="31"/>
        </w:rPr>
        <w:t xml:space="preserve">, </w:t>
      </w:r>
      <w:r>
        <w:fldChar w:fldCharType="begin"/>
      </w:r>
      <w:r>
        <w:instrText xml:space="preserve"> HYPERLINK "http://www.drawinghowtodraw.com/stepbystepdrawinglessons/tag/3-dimensional-letters/" </w:instrText>
      </w:r>
      <w:r>
        <w:fldChar w:fldCharType="separate"/>
      </w:r>
      <w:r>
        <w:rPr>
          <w:rStyle w:val="10"/>
        </w:rPr>
        <w:t>3-dimensional letters</w:t>
      </w:r>
      <w:r>
        <w:rPr>
          <w:rStyle w:val="10"/>
        </w:rPr>
        <w:fldChar w:fldCharType="end"/>
      </w:r>
      <w:r>
        <w:rPr>
          <w:rStyle w:val="31"/>
        </w:rPr>
        <w:t xml:space="preserve">, </w:t>
      </w:r>
      <w:r>
        <w:fldChar w:fldCharType="begin"/>
      </w:r>
      <w:r>
        <w:instrText xml:space="preserve"> HYPERLINK "http://www.drawinghowtodraw.com/stepbystepdrawinglessons/tag/3d-letters/" </w:instrText>
      </w:r>
      <w:r>
        <w:fldChar w:fldCharType="separate"/>
      </w:r>
      <w:r>
        <w:rPr>
          <w:rStyle w:val="10"/>
        </w:rPr>
        <w:t>3d letters</w:t>
      </w:r>
      <w:r>
        <w:rPr>
          <w:rStyle w:val="10"/>
        </w:rPr>
        <w:fldChar w:fldCharType="end"/>
      </w:r>
      <w:r>
        <w:rPr>
          <w:rStyle w:val="31"/>
        </w:rPr>
        <w:t xml:space="preserve">, </w:t>
      </w:r>
      <w:r>
        <w:fldChar w:fldCharType="begin"/>
      </w:r>
      <w:r>
        <w:instrText xml:space="preserve"> HYPERLINK "http://www.drawinghowtodraw.com/stepbystepdrawinglessons/tag/angular-perspective/" </w:instrText>
      </w:r>
      <w:r>
        <w:fldChar w:fldCharType="separate"/>
      </w:r>
      <w:r>
        <w:rPr>
          <w:rStyle w:val="10"/>
        </w:rPr>
        <w:t>angular perspective</w:t>
      </w:r>
      <w:r>
        <w:rPr>
          <w:rStyle w:val="10"/>
        </w:rPr>
        <w:fldChar w:fldCharType="end"/>
      </w:r>
      <w:r>
        <w:rPr>
          <w:rStyle w:val="31"/>
        </w:rPr>
        <w:t xml:space="preserve">, </w:t>
      </w:r>
      <w:r>
        <w:fldChar w:fldCharType="begin"/>
      </w:r>
      <w:r>
        <w:instrText xml:space="preserve"> HYPERLINK "http://www.drawinghowtodraw.com/stepbystepdrawinglessons/tag/drawing-3d-letters/" </w:instrText>
      </w:r>
      <w:r>
        <w:fldChar w:fldCharType="separate"/>
      </w:r>
      <w:r>
        <w:rPr>
          <w:rStyle w:val="10"/>
        </w:rPr>
        <w:t>drawing 3d letters</w:t>
      </w:r>
      <w:r>
        <w:rPr>
          <w:rStyle w:val="10"/>
        </w:rPr>
        <w:fldChar w:fldCharType="end"/>
      </w:r>
      <w:r>
        <w:rPr>
          <w:rStyle w:val="31"/>
        </w:rPr>
        <w:t xml:space="preserve">, </w:t>
      </w:r>
      <w:r>
        <w:fldChar w:fldCharType="begin"/>
      </w:r>
      <w:r>
        <w:instrText xml:space="preserve"> HYPERLINK "http://www.drawinghowtodraw.com/stepbystepdrawinglessons/tag/how-to-draw-3d-letters/" </w:instrText>
      </w:r>
      <w:r>
        <w:fldChar w:fldCharType="separate"/>
      </w:r>
      <w:r>
        <w:rPr>
          <w:rStyle w:val="10"/>
        </w:rPr>
        <w:t>how to draw 3d letters</w:t>
      </w:r>
      <w:r>
        <w:rPr>
          <w:rStyle w:val="10"/>
        </w:rPr>
        <w:fldChar w:fldCharType="end"/>
      </w:r>
      <w:r>
        <w:rPr>
          <w:rStyle w:val="31"/>
        </w:rPr>
        <w:t xml:space="preserve">, </w:t>
      </w:r>
      <w:r>
        <w:fldChar w:fldCharType="begin"/>
      </w:r>
      <w:r>
        <w:instrText xml:space="preserve"> HYPERLINK "http://www.drawinghowtodraw.com/stepbystepdrawinglessons/tag/letters-in-2-point-perspective/" </w:instrText>
      </w:r>
      <w:r>
        <w:fldChar w:fldCharType="separate"/>
      </w:r>
      <w:r>
        <w:rPr>
          <w:rStyle w:val="10"/>
        </w:rPr>
        <w:t>letters in 2 point perspective</w:t>
      </w:r>
      <w:r>
        <w:rPr>
          <w:rStyle w:val="10"/>
        </w:rPr>
        <w:fldChar w:fldCharType="end"/>
      </w:r>
      <w:r>
        <w:rPr>
          <w:rStyle w:val="31"/>
        </w:rPr>
        <w:t xml:space="preserve">, </w:t>
      </w:r>
      <w:r>
        <w:fldChar w:fldCharType="begin"/>
      </w:r>
      <w:r>
        <w:instrText xml:space="preserve"> HYPERLINK "http://www.drawinghowtodraw.com/stepbystepdrawinglessons/tag/letters-in-perspective/" </w:instrText>
      </w:r>
      <w:r>
        <w:fldChar w:fldCharType="separate"/>
      </w:r>
      <w:r>
        <w:rPr>
          <w:rStyle w:val="10"/>
        </w:rPr>
        <w:t>letters in perspective</w:t>
      </w:r>
      <w:r>
        <w:rPr>
          <w:rStyle w:val="10"/>
        </w:rPr>
        <w:fldChar w:fldCharType="end"/>
      </w:r>
      <w:r>
        <w:rPr>
          <w:rStyle w:val="31"/>
        </w:rPr>
        <w:t xml:space="preserve">, </w:t>
      </w:r>
      <w:r>
        <w:fldChar w:fldCharType="begin"/>
      </w:r>
      <w:r>
        <w:instrText xml:space="preserve"> HYPERLINK "http://www.drawinghowtodraw.com/stepbystepdrawinglessons/tag/two-point-perspective/" </w:instrText>
      </w:r>
      <w:r>
        <w:fldChar w:fldCharType="separate"/>
      </w:r>
      <w:r>
        <w:rPr>
          <w:rStyle w:val="10"/>
        </w:rPr>
        <w:t>two point perspective</w:t>
      </w:r>
      <w:r>
        <w:rPr>
          <w:rStyle w:val="10"/>
        </w:rPr>
        <w:fldChar w:fldCharType="end"/>
      </w:r>
      <w:r>
        <w:t xml:space="preserve"> </w:t>
      </w:r>
    </w:p>
    <w:p w14:paraId="63CACCE6">
      <w:pPr>
        <w:pStyle w:val="3"/>
      </w:pPr>
      <w:r>
        <w:fldChar w:fldCharType="begin"/>
      </w:r>
      <w:r>
        <w:instrText xml:space="preserve"> HYPERLINK "http://www.drawinghowtodraw.com/stepbystepdrawinglessons/2016/04/draw-3d-letters-one-point-perspective-perspective-drawing-tutorial/" </w:instrText>
      </w:r>
      <w:r>
        <w:fldChar w:fldCharType="separate"/>
      </w:r>
      <w:r>
        <w:rPr>
          <w:rStyle w:val="10"/>
        </w:rPr>
        <w:t>How to Draw 3D Letters in One Point Perspective – Perspective Drawing Tutorial</w:t>
      </w:r>
      <w:r>
        <w:rPr>
          <w:rStyle w:val="10"/>
        </w:rPr>
        <w:fldChar w:fldCharType="end"/>
      </w:r>
    </w:p>
    <w:p w14:paraId="2CC9D559">
      <w:pPr>
        <w:pStyle w:val="33"/>
      </w:pPr>
      <w:r>
        <w:drawing>
          <wp:inline distT="0" distB="0" distL="0" distR="0">
            <wp:extent cx="3810000" cy="3810000"/>
            <wp:effectExtent l="19050" t="0" r="0" b="0"/>
            <wp:docPr id="364" name="Picture 364" descr="how to draw 3d letters in perspective">
              <a:hlinkClick xmlns:a="http://schemas.openxmlformats.org/drawingml/2006/main" r:id="rId75" tooltip="&quot;How to Draw 3D Letters in One Point Perspective – Perspective Drawing Tutoria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 name="Picture 364" descr="how to draw 3d letters in perspective"/>
                    <pic:cNvPicPr>
                      <a:picLocks noChangeAspect="1" noChangeArrowheads="1"/>
                    </pic:cNvPicPr>
                  </pic:nvPicPr>
                  <pic:blipFill>
                    <a:blip r:embed="rId76"/>
                    <a:srcRect/>
                    <a:stretch>
                      <a:fillRect/>
                    </a:stretch>
                  </pic:blipFill>
                  <pic:spPr>
                    <a:xfrm>
                      <a:off x="0" y="0"/>
                      <a:ext cx="3810000" cy="3810000"/>
                    </a:xfrm>
                    <a:prstGeom prst="rect">
                      <a:avLst/>
                    </a:prstGeom>
                    <a:noFill/>
                    <a:ln w="9525">
                      <a:noFill/>
                      <a:miter lim="800000"/>
                      <a:headEnd/>
                      <a:tailEnd/>
                    </a:ln>
                  </pic:spPr>
                </pic:pic>
              </a:graphicData>
            </a:graphic>
          </wp:inline>
        </w:drawing>
      </w:r>
    </w:p>
    <w:p w14:paraId="0449CBAC">
      <w:pPr>
        <w:pStyle w:val="33"/>
      </w:pPr>
      <w:r>
        <w:t>Assignment</w:t>
      </w:r>
    </w:p>
    <w:p w14:paraId="7C057BD9">
      <w:pPr>
        <w:pStyle w:val="33"/>
        <w:numPr>
          <w:ilvl w:val="0"/>
          <w:numId w:val="11"/>
        </w:numPr>
      </w:pPr>
      <w:r>
        <w:t>Write letter a- z using lettering drawing</w:t>
      </w:r>
    </w:p>
    <w:p w14:paraId="5759EAD8">
      <w:r>
        <w:t xml:space="preserve">Week 8; free-hand sketching </w:t>
      </w:r>
    </w:p>
    <w:p w14:paraId="0D13B85B">
      <w:pPr>
        <w:pStyle w:val="4"/>
      </w:pPr>
      <w:r>
        <w:t>01. Pencil grip</w:t>
      </w:r>
    </w:p>
    <w:p w14:paraId="3B1F158B">
      <w:pPr>
        <w:pStyle w:val="32"/>
      </w:pPr>
      <w:r>
        <mc:AlternateContent>
          <mc:Choice Requires="wps">
            <w:drawing>
              <wp:inline distT="0" distB="0" distL="0" distR="0">
                <wp:extent cx="304800" cy="304800"/>
                <wp:effectExtent l="0" t="0" r="0" b="0"/>
                <wp:docPr id="8" name="AutoShape 10" descr="Pencil drawing techniques Pencil"/>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AutoShape 10" o:spid="_x0000_s1026" o:spt="1" alt="Pencil drawing techniques Pencil" style="height:24pt;width:24pt;" filled="f" stroked="f" coordsize="21600,21600" o:gfxdata="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B8yWdNIAAAADAQAADwAAAAAAAAABACAA&#10;AAAiAAAAZHJzL2Rvd25yZXYueG1sUEsBAhQAFAAAAAgAh07iQNTsPjkTAgAAPAQAAA4AAAAAAAAA&#10;AQAgAAAAIQEAAGRycy9lMm9Eb2MueG1sUEsFBgAAAAAGAAYAWQEAAKYFAAAAAA==&#10;">
                <v:fill on="f" focussize="0,0"/>
                <v:stroke on="f"/>
                <v:imagedata o:title=""/>
                <o:lock v:ext="edit" aspectratio="t"/>
                <w10:wrap type="none"/>
                <w10:anchorlock/>
              </v:rect>
            </w:pict>
          </mc:Fallback>
        </mc:AlternateContent>
      </w:r>
    </w:p>
    <w:p w14:paraId="2312487C">
      <w:r>
        <w:t>Think of the pencil as charcoal in a wooden sheath</w:t>
      </w:r>
    </w:p>
    <w:p w14:paraId="70DAA085">
      <w:pPr>
        <w:pStyle w:val="11"/>
      </w:pPr>
      <w:r>
        <w:t>When I draw, I use not the tip but the side of the lead in order to maximise its utility. Holding my pencil like I would charcoal also keeps it sharper longer. When covering large areas, I shade with my pencil perpendicular to the line I'm drawing to get wide, soft lines; for details, I hold my pencil parallel to my lines to get sharp, narrow marks. The only time I use the point is when I'm working on intricate details.</w:t>
      </w:r>
    </w:p>
    <w:p w14:paraId="4D651BB8">
      <w:pPr>
        <w:pStyle w:val="4"/>
      </w:pPr>
      <w:r>
        <w:t>02. Shading techniques</w:t>
      </w:r>
    </w:p>
    <w:p w14:paraId="464CA351">
      <w:pPr>
        <w:pStyle w:val="32"/>
      </w:pPr>
      <w:r>
        <mc:AlternateContent>
          <mc:Choice Requires="wps">
            <w:drawing>
              <wp:inline distT="0" distB="0" distL="0" distR="0">
                <wp:extent cx="304800" cy="304800"/>
                <wp:effectExtent l="0" t="0" r="0" b="0"/>
                <wp:docPr id="7" name="AutoShape 11" descr="Pencil drawing techniques Shadi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AutoShape 11" o:spid="_x0000_s1026" o:spt="1" alt="Pencil drawing techniques Shading" style="height:24pt;width:24pt;" filled="f" stroked="f" coordsize="21600,21600" o:gfxdata="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B8yWdNIAAAADAQAADwAAAAAAAAAB&#10;ACAAAAAiAAAAZHJzL2Rvd25yZXYueG1sUEsBAhQAFAAAAAgAh07iQNM3ybQWAgAAPQQAAA4AAAAA&#10;AAAAAQAgAAAAIQEAAGRycy9lMm9Eb2MueG1sUEsFBgAAAAAGAAYAWQEAAKkFAAAAAA==&#10;">
                <v:fill on="f" focussize="0,0"/>
                <v:stroke on="f"/>
                <v:imagedata o:title=""/>
                <o:lock v:ext="edit" aspectratio="t"/>
                <w10:wrap type="none"/>
                <w10:anchorlock/>
              </v:rect>
            </w:pict>
          </mc:Fallback>
        </mc:AlternateContent>
      </w:r>
    </w:p>
    <w:p w14:paraId="2697F471">
      <w:r>
        <w:t>Shading with unified lines versus with patches</w:t>
      </w:r>
    </w:p>
    <w:p w14:paraId="6870FBAA">
      <w:pPr>
        <w:pStyle w:val="11"/>
      </w:pPr>
      <w:r>
        <w:t>I like to shade in two main ways: the first is with all of my lines going in the same direction, which makes my shading appear more cohesive. This pencil drawing technique also helps my details pop out from the lines I'm using for shading.</w:t>
      </w:r>
    </w:p>
    <w:p w14:paraId="6A597113">
      <w:pPr>
        <w:pStyle w:val="11"/>
      </w:pPr>
      <w:r>
        <w:t>The second method I use is working in patches, which help define shape. Patches of lines go around the form, which help keep things in perspective. This technique is also great for backgrounds and adding texture.</w:t>
      </w:r>
    </w:p>
    <w:p w14:paraId="7302C1A7">
      <w:pPr>
        <w:pStyle w:val="4"/>
      </w:pPr>
      <w:r>
        <w:t>03. Line weight</w:t>
      </w:r>
    </w:p>
    <w:p w14:paraId="5F147155">
      <w:pPr>
        <w:pStyle w:val="32"/>
      </w:pPr>
      <w:r>
        <mc:AlternateContent>
          <mc:Choice Requires="wps">
            <w:drawing>
              <wp:inline distT="0" distB="0" distL="0" distR="0">
                <wp:extent cx="304800" cy="304800"/>
                <wp:effectExtent l="0" t="0" r="0" b="0"/>
                <wp:docPr id="6" name="AutoShape 12" descr="Pencil drawing techniques Line weigh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AutoShape 12" o:spid="_x0000_s1026" o:spt="1" alt="Pencil drawing techniques Line weight" style="height:24pt;width:24pt;" filled="f" stroked="f" coordsize="21600,21600" o:gfxdata="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AfMlnTSAAAAAwEAAA8AAAAA&#10;AAAAAQAgAAAAIgAAAGRycy9kb3ducmV2LnhtbFBLAQIUABQAAAAIAIdO4kD2OF0fGgIAAEEEAAAO&#10;AAAAAAAAAAEAIAAAACEBAABkcnMvZTJvRG9jLnhtbFBLBQYAAAAABgAGAFkBAACtBQAAAAA=&#10;">
                <v:fill on="f" focussize="0,0"/>
                <v:stroke on="f"/>
                <v:imagedata o:title=""/>
                <o:lock v:ext="edit" aspectratio="t"/>
                <w10:wrap type="none"/>
                <w10:anchorlock/>
              </v:rect>
            </w:pict>
          </mc:Fallback>
        </mc:AlternateContent>
      </w:r>
    </w:p>
    <w:p w14:paraId="1CCCE152">
      <w:r>
        <w:t>Line weight can help define solidity and volume</w:t>
      </w:r>
    </w:p>
    <w:p w14:paraId="27622D45">
      <w:pPr>
        <w:pStyle w:val="11"/>
      </w:pPr>
      <w:r>
        <w:t>The next drawing technique concerns line weight. Having control over my line weight is a great way to separate objects from one another, and can help emphasise shadows. Thicker lines can fade and disappear into the shadows, which can help convey the 3D form.</w:t>
      </w:r>
    </w:p>
    <w:p w14:paraId="2042E1A1">
      <w:pPr>
        <w:pStyle w:val="11"/>
      </w:pPr>
      <w:r>
        <w:t>I try to avoid outlining my drawings because this tends to make things look flat and deadens the 3D effect. Breaks and spaces in my lines show form in the lights and shadows.</w:t>
      </w:r>
    </w:p>
    <w:p w14:paraId="748BC76F">
      <w:pPr>
        <w:pStyle w:val="4"/>
      </w:pPr>
      <w:r>
        <w:t>04. Sketch language</w:t>
      </w:r>
    </w:p>
    <w:p w14:paraId="42BB5D1A">
      <w:pPr>
        <w:pStyle w:val="32"/>
      </w:pPr>
      <w:r>
        <mc:AlternateContent>
          <mc:Choice Requires="wps">
            <w:drawing>
              <wp:inline distT="0" distB="0" distL="0" distR="0">
                <wp:extent cx="304800" cy="304800"/>
                <wp:effectExtent l="0" t="0" r="0" b="0"/>
                <wp:docPr id="5" name="AutoShape 13" descr="Pencil drawing techniques Sketch languag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AutoShape 13" o:spid="_x0000_s1026" o:spt="1" alt="Pencil drawing techniques Sketch language" style="height:24pt;width:24pt;" filled="f" stroked="f" coordsize="21600,21600" o:gfxdata="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AfMlnTSAAAAAwEAAA8A&#10;AAAAAAAAAQAgAAAAIgAAAGRycy9kb3ducmV2LnhtbFBLAQIUABQAAAAIAIdO4kAEaAlmHQIAAEUE&#10;AAAOAAAAAAAAAAEAIAAAACEBAABkcnMvZTJvRG9jLnhtbFBLBQYAAAAABgAGAFkBAACwBQAAAAA=&#10;">
                <v:fill on="f" focussize="0,0"/>
                <v:stroke on="f"/>
                <v:imagedata o:title=""/>
                <o:lock v:ext="edit" aspectratio="t"/>
                <w10:wrap type="none"/>
                <w10:anchorlock/>
              </v:rect>
            </w:pict>
          </mc:Fallback>
        </mc:AlternateContent>
      </w:r>
    </w:p>
    <w:p w14:paraId="4C93AB6D">
      <w:r>
        <w:t>Use light lines to explore and dark lines to commit</w:t>
      </w:r>
    </w:p>
    <w:p w14:paraId="60D2D49A">
      <w:pPr>
        <w:pStyle w:val="11"/>
      </w:pPr>
      <w:r>
        <w:t>When I start drawing, I plan and explore using loose lines, and avoid committing too early with hard, dark lines. As I progress my lines will change; checking and rechecking my work is vital. I darken my lines and add details at the end. I don't focus on one area for too long to prevent overdrawing.</w:t>
      </w:r>
    </w:p>
    <w:p w14:paraId="50D869E4">
      <w:pPr>
        <w:pStyle w:val="11"/>
      </w:pPr>
      <w:r>
        <w:t>When drawing something symmetrical, I focus on the spaces between the lines, and of course keep reevaluating as I go along.</w:t>
      </w:r>
    </w:p>
    <w:p w14:paraId="47150B45">
      <w:r>
        <w:t>Assignment</w:t>
      </w:r>
    </w:p>
    <w:p w14:paraId="56B645F7">
      <w:pPr>
        <w:pStyle w:val="33"/>
        <w:numPr>
          <w:ilvl w:val="0"/>
          <w:numId w:val="12"/>
        </w:numPr>
      </w:pPr>
      <w:r>
        <w:t>What is free hand sketching</w:t>
      </w:r>
    </w:p>
    <w:p w14:paraId="530F14A5">
      <w:pPr>
        <w:pStyle w:val="33"/>
        <w:numPr>
          <w:ilvl w:val="0"/>
          <w:numId w:val="12"/>
        </w:numPr>
      </w:pPr>
      <w:r>
        <w:t>Draw hammer with free hand sketching</w:t>
      </w:r>
    </w:p>
    <w:p w14:paraId="487D4BAF">
      <w:pPr>
        <w:pStyle w:val="33"/>
      </w:pPr>
    </w:p>
    <w:p w14:paraId="30086F25">
      <w:pPr>
        <w:pStyle w:val="33"/>
      </w:pPr>
      <w:r>
        <w:t>Week 8; free hand sketching [work shop tools]</w:t>
      </w:r>
    </w:p>
    <w:p w14:paraId="5EC5001F">
      <w:pPr>
        <w:pStyle w:val="33"/>
      </w:pPr>
      <w:r>
        <w:drawing>
          <wp:inline distT="0" distB="0" distL="0" distR="0">
            <wp:extent cx="5943600" cy="3155315"/>
            <wp:effectExtent l="19050" t="0" r="0" b="0"/>
            <wp:docPr id="380" name="Picture 380" descr="http://www.yatohandtools.com/img/yt72301outsidemechanicalmicrometer025m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 name="Picture 380" descr="http://www.yatohandtools.com/img/yt72301outsidemechanicalmicrometer025mm.jpg"/>
                    <pic:cNvPicPr>
                      <a:picLocks noChangeAspect="1" noChangeArrowheads="1"/>
                    </pic:cNvPicPr>
                  </pic:nvPicPr>
                  <pic:blipFill>
                    <a:blip r:embed="rId77"/>
                    <a:srcRect/>
                    <a:stretch>
                      <a:fillRect/>
                    </a:stretch>
                  </pic:blipFill>
                  <pic:spPr>
                    <a:xfrm>
                      <a:off x="0" y="0"/>
                      <a:ext cx="5943600" cy="3155493"/>
                    </a:xfrm>
                    <a:prstGeom prst="rect">
                      <a:avLst/>
                    </a:prstGeom>
                    <a:noFill/>
                    <a:ln w="9525">
                      <a:noFill/>
                      <a:miter lim="800000"/>
                      <a:headEnd/>
                      <a:tailEnd/>
                    </a:ln>
                  </pic:spPr>
                </pic:pic>
              </a:graphicData>
            </a:graphic>
          </wp:inline>
        </w:drawing>
      </w:r>
      <w:r>
        <w:drawing>
          <wp:inline distT="0" distB="0" distL="0" distR="0">
            <wp:extent cx="2857500" cy="2857500"/>
            <wp:effectExtent l="19050" t="0" r="0" b="0"/>
            <wp:docPr id="383" name="Picture 383" descr="http://www.yatohandtools.com/datacache/pic/300_300_2c156c18a79273b34be92eaf1726ab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 name="Picture 383" descr="http://www.yatohandtools.com/datacache/pic/300_300_2c156c18a79273b34be92eaf1726ab60.jpg"/>
                    <pic:cNvPicPr>
                      <a:picLocks noChangeAspect="1" noChangeArrowheads="1"/>
                    </pic:cNvPicPr>
                  </pic:nvPicPr>
                  <pic:blipFill>
                    <a:blip r:embed="rId78"/>
                    <a:srcRect/>
                    <a:stretch>
                      <a:fillRect/>
                    </a:stretch>
                  </pic:blipFill>
                  <pic:spPr>
                    <a:xfrm>
                      <a:off x="0" y="0"/>
                      <a:ext cx="2857500" cy="2857500"/>
                    </a:xfrm>
                    <a:prstGeom prst="rect">
                      <a:avLst/>
                    </a:prstGeom>
                    <a:noFill/>
                    <a:ln w="9525">
                      <a:noFill/>
                      <a:miter lim="800000"/>
                      <a:headEnd/>
                      <a:tailEnd/>
                    </a:ln>
                  </pic:spPr>
                </pic:pic>
              </a:graphicData>
            </a:graphic>
          </wp:inline>
        </w:drawing>
      </w:r>
      <w:r>
        <w:drawing>
          <wp:inline distT="0" distB="0" distL="0" distR="0">
            <wp:extent cx="2857500" cy="2857500"/>
            <wp:effectExtent l="19050" t="0" r="0" b="0"/>
            <wp:docPr id="386" name="Picture 386" descr="http://www.yatohandtools.com/datacache/pic/300_300_6a68aed22d22ad4072af6fba676d7e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 name="Picture 386" descr="http://www.yatohandtools.com/datacache/pic/300_300_6a68aed22d22ad4072af6fba676d7ee3.jpg"/>
                    <pic:cNvPicPr>
                      <a:picLocks noChangeAspect="1" noChangeArrowheads="1"/>
                    </pic:cNvPicPr>
                  </pic:nvPicPr>
                  <pic:blipFill>
                    <a:blip r:embed="rId79"/>
                    <a:srcRect/>
                    <a:stretch>
                      <a:fillRect/>
                    </a:stretch>
                  </pic:blipFill>
                  <pic:spPr>
                    <a:xfrm>
                      <a:off x="0" y="0"/>
                      <a:ext cx="2857500" cy="2857500"/>
                    </a:xfrm>
                    <a:prstGeom prst="rect">
                      <a:avLst/>
                    </a:prstGeom>
                    <a:noFill/>
                    <a:ln w="9525">
                      <a:noFill/>
                      <a:miter lim="800000"/>
                      <a:headEnd/>
                      <a:tailEnd/>
                    </a:ln>
                  </pic:spPr>
                </pic:pic>
              </a:graphicData>
            </a:graphic>
          </wp:inline>
        </w:drawing>
      </w:r>
      <w:r>
        <w:drawing>
          <wp:inline distT="0" distB="0" distL="0" distR="0">
            <wp:extent cx="2857500" cy="2857500"/>
            <wp:effectExtent l="19050" t="0" r="0" b="0"/>
            <wp:docPr id="389" name="Picture 389" descr="http://www.yatohandtools.com/datacache/pic/300_300_ccdd7656b6d9fe262e021b98487b40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 name="Picture 389" descr="http://www.yatohandtools.com/datacache/pic/300_300_ccdd7656b6d9fe262e021b98487b402b.jpg"/>
                    <pic:cNvPicPr>
                      <a:picLocks noChangeAspect="1" noChangeArrowheads="1"/>
                    </pic:cNvPicPr>
                  </pic:nvPicPr>
                  <pic:blipFill>
                    <a:blip r:embed="rId80"/>
                    <a:srcRect/>
                    <a:stretch>
                      <a:fillRect/>
                    </a:stretch>
                  </pic:blipFill>
                  <pic:spPr>
                    <a:xfrm>
                      <a:off x="0" y="0"/>
                      <a:ext cx="2857500" cy="2857500"/>
                    </a:xfrm>
                    <a:prstGeom prst="rect">
                      <a:avLst/>
                    </a:prstGeom>
                    <a:noFill/>
                    <a:ln w="9525">
                      <a:noFill/>
                      <a:miter lim="800000"/>
                      <a:headEnd/>
                      <a:tailEnd/>
                    </a:ln>
                  </pic:spPr>
                </pic:pic>
              </a:graphicData>
            </a:graphic>
          </wp:inline>
        </w:drawing>
      </w:r>
    </w:p>
    <w:p w14:paraId="535C1916">
      <w:pPr>
        <w:rPr>
          <w:sz w:val="28"/>
          <w:szCs w:val="28"/>
        </w:rPr>
      </w:pPr>
      <w:r>
        <w:rPr>
          <w:sz w:val="28"/>
          <w:szCs w:val="28"/>
        </w:rPr>
        <w:t>Week 9; freehand sketching</w:t>
      </w:r>
    </w:p>
    <w:p w14:paraId="04FF61E0">
      <w:pPr>
        <w:rPr>
          <w:sz w:val="28"/>
          <w:szCs w:val="28"/>
        </w:rPr>
      </w:pPr>
      <w:r>
        <w:drawing>
          <wp:inline distT="0" distB="0" distL="0" distR="0">
            <wp:extent cx="3657600" cy="3657600"/>
            <wp:effectExtent l="19050" t="0" r="0" b="0"/>
            <wp:docPr id="392" name="Picture 392" descr="https://li8.rightinthebox.com/images/384x384/201710/ivch15088371045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 name="Picture 392" descr="https://li8.rightinthebox.com/images/384x384/201710/ivch1508837104574.jpg"/>
                    <pic:cNvPicPr>
                      <a:picLocks noChangeAspect="1" noChangeArrowheads="1"/>
                    </pic:cNvPicPr>
                  </pic:nvPicPr>
                  <pic:blipFill>
                    <a:blip r:embed="rId81"/>
                    <a:srcRect/>
                    <a:stretch>
                      <a:fillRect/>
                    </a:stretch>
                  </pic:blipFill>
                  <pic:spPr>
                    <a:xfrm>
                      <a:off x="0" y="0"/>
                      <a:ext cx="3657600" cy="3657600"/>
                    </a:xfrm>
                    <a:prstGeom prst="rect">
                      <a:avLst/>
                    </a:prstGeom>
                    <a:noFill/>
                    <a:ln w="9525">
                      <a:noFill/>
                      <a:miter lim="800000"/>
                      <a:headEnd/>
                      <a:tailEnd/>
                    </a:ln>
                  </pic:spPr>
                </pic:pic>
              </a:graphicData>
            </a:graphic>
          </wp:inline>
        </w:drawing>
      </w:r>
    </w:p>
    <w:p w14:paraId="1B4828A7">
      <w:pPr>
        <w:rPr>
          <w:sz w:val="28"/>
          <w:szCs w:val="28"/>
        </w:rPr>
      </w:pPr>
    </w:p>
    <w:p w14:paraId="604C8959">
      <w:pPr>
        <w:rPr>
          <w:sz w:val="28"/>
          <w:szCs w:val="28"/>
        </w:rPr>
      </w:pPr>
    </w:p>
    <w:p w14:paraId="48FE37D8">
      <w:pPr>
        <w:tabs>
          <w:tab w:val="left" w:pos="3885"/>
        </w:tabs>
        <w:rPr>
          <w:sz w:val="28"/>
          <w:szCs w:val="28"/>
        </w:rPr>
      </w:pPr>
      <w:r>
        <w:rPr>
          <w:sz w:val="28"/>
          <w:szCs w:val="28"/>
        </w:rPr>
        <w:tab/>
      </w:r>
      <w:r>
        <w:drawing>
          <wp:inline distT="0" distB="0" distL="0" distR="0">
            <wp:extent cx="1809750" cy="2381250"/>
            <wp:effectExtent l="19050" t="0" r="0" b="0"/>
            <wp:docPr id="395" name="Picture 395" descr="https://li5.rightinthebox.com/images/wholesale/201509/span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 name="Picture 395" descr="https://li5.rightinthebox.com/images/wholesale/201509/spanner.jpg"/>
                    <pic:cNvPicPr>
                      <a:picLocks noChangeAspect="1" noChangeArrowheads="1"/>
                    </pic:cNvPicPr>
                  </pic:nvPicPr>
                  <pic:blipFill>
                    <a:blip r:embed="rId82"/>
                    <a:srcRect/>
                    <a:stretch>
                      <a:fillRect/>
                    </a:stretch>
                  </pic:blipFill>
                  <pic:spPr>
                    <a:xfrm>
                      <a:off x="0" y="0"/>
                      <a:ext cx="1809750" cy="2381250"/>
                    </a:xfrm>
                    <a:prstGeom prst="rect">
                      <a:avLst/>
                    </a:prstGeom>
                    <a:noFill/>
                    <a:ln w="9525">
                      <a:noFill/>
                      <a:miter lim="800000"/>
                      <a:headEnd/>
                      <a:tailEnd/>
                    </a:ln>
                  </pic:spPr>
                </pic:pic>
              </a:graphicData>
            </a:graphic>
          </wp:inline>
        </w:drawing>
      </w:r>
      <w:r>
        <w:drawing>
          <wp:inline distT="0" distB="0" distL="0" distR="0">
            <wp:extent cx="1809750" cy="2381250"/>
            <wp:effectExtent l="19050" t="0" r="0" b="0"/>
            <wp:docPr id="401" name="Picture 401" descr="https://li2.rightinthebox.com/images/wholesale/201509/saw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 name="Picture 401" descr="https://li2.rightinthebox.com/images/wholesale/201509/saws.jpg"/>
                    <pic:cNvPicPr>
                      <a:picLocks noChangeAspect="1" noChangeArrowheads="1"/>
                    </pic:cNvPicPr>
                  </pic:nvPicPr>
                  <pic:blipFill>
                    <a:blip r:embed="rId83"/>
                    <a:srcRect/>
                    <a:stretch>
                      <a:fillRect/>
                    </a:stretch>
                  </pic:blipFill>
                  <pic:spPr>
                    <a:xfrm>
                      <a:off x="0" y="0"/>
                      <a:ext cx="1809750" cy="2381250"/>
                    </a:xfrm>
                    <a:prstGeom prst="rect">
                      <a:avLst/>
                    </a:prstGeom>
                    <a:noFill/>
                    <a:ln w="9525">
                      <a:noFill/>
                      <a:miter lim="800000"/>
                      <a:headEnd/>
                      <a:tailEnd/>
                    </a:ln>
                  </pic:spPr>
                </pic:pic>
              </a:graphicData>
            </a:graphic>
          </wp:inline>
        </w:drawing>
      </w:r>
      <w:r>
        <w:drawing>
          <wp:inline distT="0" distB="0" distL="0" distR="0">
            <wp:extent cx="1809750" cy="2381250"/>
            <wp:effectExtent l="19050" t="0" r="0" b="0"/>
            <wp:docPr id="398" name="Picture 398" descr="https://li8.rightinthebox.com/images/wholesale/201509/evxaon13957473714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 name="Picture 398" descr="https://li8.rightinthebox.com/images/wholesale/201509/evxaon1395747371461.jpg"/>
                    <pic:cNvPicPr>
                      <a:picLocks noChangeAspect="1" noChangeArrowheads="1"/>
                    </pic:cNvPicPr>
                  </pic:nvPicPr>
                  <pic:blipFill>
                    <a:blip r:embed="rId84"/>
                    <a:srcRect/>
                    <a:stretch>
                      <a:fillRect/>
                    </a:stretch>
                  </pic:blipFill>
                  <pic:spPr>
                    <a:xfrm>
                      <a:off x="0" y="0"/>
                      <a:ext cx="1809750" cy="2381250"/>
                    </a:xfrm>
                    <a:prstGeom prst="rect">
                      <a:avLst/>
                    </a:prstGeom>
                    <a:noFill/>
                    <a:ln w="9525">
                      <a:noFill/>
                      <a:miter lim="800000"/>
                      <a:headEnd/>
                      <a:tailEnd/>
                    </a:ln>
                  </pic:spPr>
                </pic:pic>
              </a:graphicData>
            </a:graphic>
          </wp:inline>
        </w:drawing>
      </w:r>
      <w:r>
        <w:drawing>
          <wp:inline distT="0" distB="0" distL="0" distR="0">
            <wp:extent cx="1809750" cy="2381250"/>
            <wp:effectExtent l="19050" t="0" r="0" b="0"/>
            <wp:docPr id="404" name="Picture 404" descr="https://li5.rightinthebox.com/images/190x250/201512/eaybhg14497154842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 name="Picture 404" descr="https://li5.rightinthebox.com/images/190x250/201512/eaybhg1449715484282.jpg"/>
                    <pic:cNvPicPr>
                      <a:picLocks noChangeAspect="1" noChangeArrowheads="1"/>
                    </pic:cNvPicPr>
                  </pic:nvPicPr>
                  <pic:blipFill>
                    <a:blip r:embed="rId85"/>
                    <a:srcRect/>
                    <a:stretch>
                      <a:fillRect/>
                    </a:stretch>
                  </pic:blipFill>
                  <pic:spPr>
                    <a:xfrm>
                      <a:off x="0" y="0"/>
                      <a:ext cx="1809750" cy="2381250"/>
                    </a:xfrm>
                    <a:prstGeom prst="rect">
                      <a:avLst/>
                    </a:prstGeom>
                    <a:noFill/>
                    <a:ln w="9525">
                      <a:noFill/>
                      <a:miter lim="800000"/>
                      <a:headEnd/>
                      <a:tailEnd/>
                    </a:ln>
                  </pic:spPr>
                </pic:pic>
              </a:graphicData>
            </a:graphic>
          </wp:inline>
        </w:drawing>
      </w:r>
    </w:p>
    <w:p w14:paraId="46724B5D">
      <w:pPr>
        <w:rPr>
          <w:sz w:val="28"/>
          <w:szCs w:val="28"/>
        </w:rPr>
      </w:pPr>
    </w:p>
    <w:p w14:paraId="2B06A536">
      <w:pPr>
        <w:tabs>
          <w:tab w:val="left" w:pos="900"/>
        </w:tabs>
        <w:rPr>
          <w:sz w:val="28"/>
          <w:szCs w:val="28"/>
        </w:rPr>
      </w:pPr>
      <w:r>
        <w:rPr>
          <w:sz w:val="28"/>
          <w:szCs w:val="28"/>
        </w:rPr>
        <w:tab/>
      </w:r>
      <w:r>
        <w:rPr>
          <w:sz w:val="28"/>
          <w:szCs w:val="28"/>
        </w:rPr>
        <w:t xml:space="preserve">Question </w:t>
      </w:r>
    </w:p>
    <w:p w14:paraId="7651E8D4">
      <w:pPr>
        <w:pStyle w:val="33"/>
        <w:numPr>
          <w:ilvl w:val="0"/>
          <w:numId w:val="13"/>
        </w:numPr>
        <w:tabs>
          <w:tab w:val="left" w:pos="900"/>
        </w:tabs>
        <w:rPr>
          <w:sz w:val="28"/>
          <w:szCs w:val="28"/>
        </w:rPr>
      </w:pPr>
      <w:r>
        <w:rPr>
          <w:sz w:val="28"/>
          <w:szCs w:val="28"/>
        </w:rPr>
        <w:t xml:space="preserve"> Draw mallet</w:t>
      </w:r>
    </w:p>
    <w:p w14:paraId="02CFD73D">
      <w:pPr>
        <w:pStyle w:val="33"/>
        <w:numPr>
          <w:ilvl w:val="0"/>
          <w:numId w:val="13"/>
        </w:numPr>
        <w:tabs>
          <w:tab w:val="left" w:pos="900"/>
        </w:tabs>
        <w:rPr>
          <w:sz w:val="28"/>
          <w:szCs w:val="28"/>
        </w:rPr>
      </w:pPr>
      <w:r>
        <w:rPr>
          <w:sz w:val="28"/>
          <w:szCs w:val="28"/>
        </w:rPr>
        <w:t>Draw hack saw with freehand sketching</w:t>
      </w:r>
    </w:p>
    <w:p w14:paraId="225A1FA8">
      <w:pPr>
        <w:pStyle w:val="33"/>
        <w:tabs>
          <w:tab w:val="left" w:pos="900"/>
        </w:tabs>
        <w:rPr>
          <w:sz w:val="28"/>
          <w:szCs w:val="28"/>
        </w:rPr>
      </w:pPr>
    </w:p>
    <w:p w14:paraId="54E50D56">
      <w:pPr>
        <w:pStyle w:val="33"/>
        <w:tabs>
          <w:tab w:val="left" w:pos="900"/>
        </w:tabs>
        <w:rPr>
          <w:sz w:val="28"/>
          <w:szCs w:val="28"/>
        </w:rPr>
      </w:pPr>
      <w:r>
        <w:rPr>
          <w:sz w:val="28"/>
          <w:szCs w:val="28"/>
        </w:rPr>
        <w:t>Week 10; work bench fittings</w:t>
      </w:r>
    </w:p>
    <w:tbl>
      <w:tblPr>
        <w:tblStyle w:val="6"/>
        <w:tblW w:w="0" w:type="auto"/>
        <w:tblCellSpacing w:w="15" w:type="dxa"/>
        <w:tblInd w:w="0" w:type="dxa"/>
        <w:tblLayout w:type="autofit"/>
        <w:tblCellMar>
          <w:top w:w="15" w:type="dxa"/>
          <w:left w:w="15" w:type="dxa"/>
          <w:bottom w:w="15" w:type="dxa"/>
          <w:right w:w="15" w:type="dxa"/>
        </w:tblCellMar>
      </w:tblPr>
      <w:tblGrid>
        <w:gridCol w:w="81"/>
        <w:gridCol w:w="81"/>
      </w:tblGrid>
      <w:tr w14:paraId="3D7F29B8">
        <w:tblPrEx>
          <w:tblCellMar>
            <w:top w:w="15" w:type="dxa"/>
            <w:left w:w="15" w:type="dxa"/>
            <w:bottom w:w="15" w:type="dxa"/>
            <w:right w:w="15" w:type="dxa"/>
          </w:tblCellMar>
        </w:tblPrEx>
        <w:trPr>
          <w:tblCellSpacing w:w="15" w:type="dxa"/>
        </w:trPr>
        <w:tc>
          <w:tcPr>
            <w:tcW w:w="0" w:type="auto"/>
            <w:vAlign w:val="center"/>
          </w:tcPr>
          <w:p w14:paraId="7FD164FE">
            <w:pPr>
              <w:rPr>
                <w:sz w:val="24"/>
                <w:szCs w:val="24"/>
              </w:rPr>
            </w:pPr>
          </w:p>
        </w:tc>
        <w:tc>
          <w:tcPr>
            <w:tcW w:w="0" w:type="auto"/>
            <w:vAlign w:val="center"/>
          </w:tcPr>
          <w:p w14:paraId="2B815120">
            <w:pPr>
              <w:rPr>
                <w:sz w:val="24"/>
                <w:szCs w:val="24"/>
              </w:rPr>
            </w:pPr>
          </w:p>
        </w:tc>
      </w:tr>
    </w:tbl>
    <w:p w14:paraId="0E593C79">
      <w:r>
        <w:rPr>
          <w:color w:val="0000FF"/>
        </w:rPr>
        <w:drawing>
          <wp:inline distT="0" distB="0" distL="0" distR="0">
            <wp:extent cx="2857500" cy="2143125"/>
            <wp:effectExtent l="19050" t="0" r="0" b="0"/>
            <wp:docPr id="408" name="Picture 408" descr="https://upload.wikimedia.org/wikipedia/commons/thumb/2/29/Basicbench.jpg/300px-Basicbench.jpg">
              <a:hlinkClick xmlns:a="http://schemas.openxmlformats.org/drawingml/2006/main" r:id="rId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 name="Picture 408" descr="https://upload.wikimedia.org/wikipedia/commons/thumb/2/29/Basicbench.jpg/300px-Basicbench.jpg"/>
                    <pic:cNvPicPr>
                      <a:picLocks noChangeAspect="1" noChangeArrowheads="1"/>
                    </pic:cNvPicPr>
                  </pic:nvPicPr>
                  <pic:blipFill>
                    <a:blip r:embed="rId87"/>
                    <a:srcRect/>
                    <a:stretch>
                      <a:fillRect/>
                    </a:stretch>
                  </pic:blipFill>
                  <pic:spPr>
                    <a:xfrm>
                      <a:off x="0" y="0"/>
                      <a:ext cx="2857500" cy="2143125"/>
                    </a:xfrm>
                    <a:prstGeom prst="rect">
                      <a:avLst/>
                    </a:prstGeom>
                    <a:noFill/>
                    <a:ln w="9525">
                      <a:noFill/>
                      <a:miter lim="800000"/>
                      <a:headEnd/>
                      <a:tailEnd/>
                    </a:ln>
                  </pic:spPr>
                </pic:pic>
              </a:graphicData>
            </a:graphic>
          </wp:inline>
        </w:drawing>
      </w:r>
    </w:p>
    <w:p w14:paraId="653EF2B3">
      <w:r>
        <w:t>A basic bench</w:t>
      </w:r>
    </w:p>
    <w:p w14:paraId="0DFC8DAC">
      <w:pPr>
        <w:pStyle w:val="11"/>
      </w:pPr>
      <w:r>
        <w:t xml:space="preserve">A </w:t>
      </w:r>
      <w:r>
        <w:rPr>
          <w:b/>
          <w:bCs/>
        </w:rPr>
        <w:t>workbench</w:t>
      </w:r>
      <w:r>
        <w:t xml:space="preserve"> is a table used by </w:t>
      </w:r>
      <w:r>
        <w:fldChar w:fldCharType="begin"/>
      </w:r>
      <w:r>
        <w:instrText xml:space="preserve"> HYPERLINK "https://en.wikipedia.org/wiki/Woodworking" \o "Woodworking" </w:instrText>
      </w:r>
      <w:r>
        <w:fldChar w:fldCharType="separate"/>
      </w:r>
      <w:r>
        <w:rPr>
          <w:rStyle w:val="10"/>
        </w:rPr>
        <w:t>woodworkers</w:t>
      </w:r>
      <w:r>
        <w:rPr>
          <w:rStyle w:val="10"/>
        </w:rPr>
        <w:fldChar w:fldCharType="end"/>
      </w:r>
      <w:r>
        <w:t xml:space="preserve"> to hold workpieces while they are worked by other tools. There are many styles of woodworking benches, each reflecting the type of work to be done or the craftsman's way of working. Most benches have two features in common: they are heavy and rigid enough to keep still while the wood is being worked, and there is some method for holding the work in place at a comfortable position and height so that the worker is free to use both hands on the tools. The main thing that distinguishes benches is the way in which the work is held in place. Most benches have more than one way to do this, depending on the operation being performed.</w:t>
      </w:r>
    </w:p>
    <w:p w14:paraId="40C737B2">
      <w:pPr>
        <w:pStyle w:val="3"/>
      </w:pPr>
      <w:r>
        <w:drawing>
          <wp:inline distT="0" distB="0" distL="0" distR="0">
            <wp:extent cx="5943600" cy="4321810"/>
            <wp:effectExtent l="19050" t="0" r="0" b="0"/>
            <wp:docPr id="411" name="Picture 411" descr="https://pfollansbee.files.wordpress.com/2010/05/moxon-single-bench-screw-in-use.jpg?w=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 name="Picture 411" descr="https://pfollansbee.files.wordpress.com/2010/05/moxon-single-bench-screw-in-use.jpg?w=700"/>
                    <pic:cNvPicPr>
                      <a:picLocks noChangeAspect="1" noChangeArrowheads="1"/>
                    </pic:cNvPicPr>
                  </pic:nvPicPr>
                  <pic:blipFill>
                    <a:blip r:embed="rId88"/>
                    <a:srcRect/>
                    <a:stretch>
                      <a:fillRect/>
                    </a:stretch>
                  </pic:blipFill>
                  <pic:spPr>
                    <a:xfrm>
                      <a:off x="0" y="0"/>
                      <a:ext cx="5943600" cy="4321846"/>
                    </a:xfrm>
                    <a:prstGeom prst="rect">
                      <a:avLst/>
                    </a:prstGeom>
                    <a:noFill/>
                    <a:ln w="9525">
                      <a:noFill/>
                      <a:miter lim="800000"/>
                      <a:headEnd/>
                      <a:tailEnd/>
                    </a:ln>
                  </pic:spPr>
                </pic:pic>
              </a:graphicData>
            </a:graphic>
          </wp:inline>
        </w:drawing>
      </w:r>
    </w:p>
    <w:p w14:paraId="127AB404">
      <w:pPr>
        <w:pStyle w:val="33"/>
        <w:tabs>
          <w:tab w:val="left" w:pos="900"/>
        </w:tabs>
        <w:rPr>
          <w:sz w:val="28"/>
          <w:szCs w:val="28"/>
        </w:rPr>
      </w:pPr>
      <w:r>
        <w:rPr>
          <w:sz w:val="28"/>
          <w:szCs w:val="28"/>
        </w:rPr>
        <w:t xml:space="preserve">Assignment </w:t>
      </w:r>
    </w:p>
    <w:p w14:paraId="58CA0FE6">
      <w:pPr>
        <w:pStyle w:val="33"/>
        <w:numPr>
          <w:ilvl w:val="0"/>
          <w:numId w:val="14"/>
        </w:numPr>
        <w:tabs>
          <w:tab w:val="left" w:pos="900"/>
        </w:tabs>
        <w:rPr>
          <w:sz w:val="28"/>
          <w:szCs w:val="28"/>
        </w:rPr>
      </w:pPr>
      <w:r>
        <w:rPr>
          <w:sz w:val="28"/>
          <w:szCs w:val="28"/>
        </w:rPr>
        <w:t>Mention five work bench appliances</w:t>
      </w:r>
    </w:p>
    <w:p w14:paraId="166B7046">
      <w:pPr>
        <w:pStyle w:val="33"/>
        <w:numPr>
          <w:ilvl w:val="0"/>
          <w:numId w:val="14"/>
        </w:numPr>
        <w:tabs>
          <w:tab w:val="left" w:pos="900"/>
        </w:tabs>
        <w:rPr>
          <w:sz w:val="28"/>
          <w:szCs w:val="28"/>
        </w:rPr>
      </w:pPr>
      <w:r>
        <w:rPr>
          <w:sz w:val="28"/>
          <w:szCs w:val="28"/>
        </w:rPr>
        <w:t>What is the function of work bench</w:t>
      </w:r>
    </w:p>
    <w:p w14:paraId="6937FB9B">
      <w:pPr>
        <w:pStyle w:val="33"/>
        <w:tabs>
          <w:tab w:val="left" w:pos="900"/>
        </w:tabs>
        <w:ind w:left="1080"/>
        <w:rPr>
          <w:sz w:val="28"/>
          <w:szCs w:val="28"/>
        </w:rPr>
      </w:pPr>
    </w:p>
    <w:p w14:paraId="6F25DB9E">
      <w:pPr>
        <w:pStyle w:val="33"/>
        <w:tabs>
          <w:tab w:val="left" w:pos="900"/>
          <w:tab w:val="left" w:pos="4755"/>
        </w:tabs>
        <w:ind w:left="1080"/>
        <w:rPr>
          <w:sz w:val="28"/>
          <w:szCs w:val="28"/>
        </w:rPr>
      </w:pPr>
      <w:r>
        <w:rPr>
          <w:sz w:val="28"/>
          <w:szCs w:val="28"/>
        </w:rPr>
        <w:t xml:space="preserve"> </w:t>
      </w:r>
      <w:r>
        <w:rPr>
          <w:sz w:val="28"/>
          <w:szCs w:val="28"/>
        </w:rPr>
        <w:tab/>
      </w:r>
    </w:p>
    <w:sectPr>
      <w:pgSz w:w="12240" w:h="15840"/>
      <w:pgMar w:top="1440" w:right="1440" w:bottom="1440" w:left="1440" w:header="720" w:footer="720" w:gutter="0"/>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AFF" w:usb1="C0007843" w:usb2="00000009" w:usb3="00000000" w:csb0="400001FF" w:csb1="FFFF0000"/>
  </w:font>
  <w:font w:name="SimHei">
    <w:panose1 w:val="02010609060101010101"/>
    <w:charset w:val="86"/>
    <w:family w:val="auto"/>
    <w:pitch w:val="default"/>
    <w:sig w:usb0="800002BF" w:usb1="38CF7CFA" w:usb2="00000016" w:usb3="00000000" w:csb0="00040001" w:csb1="00000000"/>
  </w:font>
  <w:font w:name="Courier New">
    <w:panose1 w:val="02070309020205020404"/>
    <w:charset w:val="00"/>
    <w:family w:val="modern"/>
    <w:pitch w:val="default"/>
    <w:sig w:usb0="E0002A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00002FF" w:usb1="4000ACFF" w:usb2="00000001" w:usb3="00000000" w:csb0="2000019F" w:csb1="00000000"/>
  </w:font>
  <w:font w:name="等线">
    <w:altName w:val="Arial Unicode MS"/>
    <w:panose1 w:val="00000000000000000000"/>
    <w:charset w:val="86"/>
    <w:family w:val="auto"/>
    <w:pitch w:val="default"/>
    <w:sig w:usb0="00000000" w:usb1="00000000" w:usb2="00000000" w:usb3="00000000" w:csb0="00000000" w:csb1="00000000"/>
  </w:font>
  <w:font w:name="Calibri">
    <w:panose1 w:val="020F0502020204030204"/>
    <w:charset w:val="00"/>
    <w:family w:val="auto"/>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Tahoma">
    <w:panose1 w:val="020B0604030504040204"/>
    <w:charset w:val="00"/>
    <w:family w:val="swiss"/>
    <w:pitch w:val="default"/>
    <w:sig w:usb0="E1002EFF" w:usb1="C000605B" w:usb2="00000029" w:usb3="00000000" w:csb0="200101FF" w:csb1="20280000"/>
  </w:font>
  <w:font w:name="Symbol">
    <w:panose1 w:val="05050102010706020507"/>
    <w:charset w:val="02"/>
    <w:family w:val="roman"/>
    <w:pitch w:val="default"/>
    <w:sig w:usb0="00000000" w:usb1="00000000" w:usb2="00000000" w:usb3="00000000" w:csb0="80000000" w:csb1="00000000"/>
  </w:font>
  <w:font w:name="inherit">
    <w:altName w:val="Times New Roman"/>
    <w:panose1 w:val="00000000000000000000"/>
    <w:charset w:val="00"/>
    <w:family w:val="roman"/>
    <w:pitch w:val="default"/>
    <w:sig w:usb0="00000000" w:usb1="00000000" w:usb2="00000000" w:usb3="00000000" w:csb0="00000000" w:csb1="00000000"/>
  </w:font>
  <w:font w:name="Segoe UI">
    <w:panose1 w:val="020B0502040204020203"/>
    <w:charset w:val="00"/>
    <w:family w:val="auto"/>
    <w:pitch w:val="default"/>
    <w:sig w:usb0="E10022FF" w:usb1="C000E47F" w:usb2="00000029" w:usb3="00000000" w:csb0="200001DF" w:csb1="2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97C149F"/>
    <w:multiLevelType w:val="multilevel"/>
    <w:tmpl w:val="097C149F"/>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
    <w:nsid w:val="17A30EFD"/>
    <w:multiLevelType w:val="multilevel"/>
    <w:tmpl w:val="17A30EFD"/>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2">
    <w:nsid w:val="2869015F"/>
    <w:multiLevelType w:val="multilevel"/>
    <w:tmpl w:val="2869015F"/>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
    <w:nsid w:val="33877EA8"/>
    <w:multiLevelType w:val="multilevel"/>
    <w:tmpl w:val="33877EA8"/>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4">
    <w:nsid w:val="350B3444"/>
    <w:multiLevelType w:val="multilevel"/>
    <w:tmpl w:val="350B3444"/>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5">
    <w:nsid w:val="3F8F1ACF"/>
    <w:multiLevelType w:val="multilevel"/>
    <w:tmpl w:val="3F8F1ACF"/>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6">
    <w:nsid w:val="401A74BB"/>
    <w:multiLevelType w:val="multilevel"/>
    <w:tmpl w:val="401A74BB"/>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7">
    <w:nsid w:val="4A515341"/>
    <w:multiLevelType w:val="multilevel"/>
    <w:tmpl w:val="4A515341"/>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8">
    <w:nsid w:val="4B610911"/>
    <w:multiLevelType w:val="multilevel"/>
    <w:tmpl w:val="4B610911"/>
    <w:lvl w:ilvl="0" w:tentative="0">
      <w:start w:val="1"/>
      <w:numFmt w:val="decimal"/>
      <w:lvlText w:val="%1."/>
      <w:lvlJc w:val="left"/>
      <w:pPr>
        <w:ind w:left="1080" w:hanging="360"/>
      </w:pPr>
      <w:rPr>
        <w:rFonts w:hint="default"/>
      </w:rPr>
    </w:lvl>
    <w:lvl w:ilvl="1" w:tentative="0">
      <w:start w:val="1"/>
      <w:numFmt w:val="lowerLetter"/>
      <w:lvlText w:val="%2."/>
      <w:lvlJc w:val="left"/>
      <w:pPr>
        <w:ind w:left="1800" w:hanging="360"/>
      </w:pPr>
    </w:lvl>
    <w:lvl w:ilvl="2" w:tentative="0">
      <w:start w:val="1"/>
      <w:numFmt w:val="lowerRoman"/>
      <w:lvlText w:val="%3."/>
      <w:lvlJc w:val="right"/>
      <w:pPr>
        <w:ind w:left="2520" w:hanging="180"/>
      </w:pPr>
    </w:lvl>
    <w:lvl w:ilvl="3" w:tentative="0">
      <w:start w:val="1"/>
      <w:numFmt w:val="decimal"/>
      <w:lvlText w:val="%4."/>
      <w:lvlJc w:val="left"/>
      <w:pPr>
        <w:ind w:left="3240" w:hanging="360"/>
      </w:pPr>
    </w:lvl>
    <w:lvl w:ilvl="4" w:tentative="0">
      <w:start w:val="1"/>
      <w:numFmt w:val="lowerLetter"/>
      <w:lvlText w:val="%5."/>
      <w:lvlJc w:val="left"/>
      <w:pPr>
        <w:ind w:left="3960" w:hanging="360"/>
      </w:pPr>
    </w:lvl>
    <w:lvl w:ilvl="5" w:tentative="0">
      <w:start w:val="1"/>
      <w:numFmt w:val="lowerRoman"/>
      <w:lvlText w:val="%6."/>
      <w:lvlJc w:val="right"/>
      <w:pPr>
        <w:ind w:left="4680" w:hanging="180"/>
      </w:pPr>
    </w:lvl>
    <w:lvl w:ilvl="6" w:tentative="0">
      <w:start w:val="1"/>
      <w:numFmt w:val="decimal"/>
      <w:lvlText w:val="%7."/>
      <w:lvlJc w:val="left"/>
      <w:pPr>
        <w:ind w:left="5400" w:hanging="360"/>
      </w:pPr>
    </w:lvl>
    <w:lvl w:ilvl="7" w:tentative="0">
      <w:start w:val="1"/>
      <w:numFmt w:val="lowerLetter"/>
      <w:lvlText w:val="%8."/>
      <w:lvlJc w:val="left"/>
      <w:pPr>
        <w:ind w:left="6120" w:hanging="360"/>
      </w:pPr>
    </w:lvl>
    <w:lvl w:ilvl="8" w:tentative="0">
      <w:start w:val="1"/>
      <w:numFmt w:val="lowerRoman"/>
      <w:lvlText w:val="%9."/>
      <w:lvlJc w:val="right"/>
      <w:pPr>
        <w:ind w:left="6840" w:hanging="180"/>
      </w:pPr>
    </w:lvl>
  </w:abstractNum>
  <w:abstractNum w:abstractNumId="9">
    <w:nsid w:val="572316FF"/>
    <w:multiLevelType w:val="multilevel"/>
    <w:tmpl w:val="572316FF"/>
    <w:lvl w:ilvl="0" w:tentative="0">
      <w:start w:val="1"/>
      <w:numFmt w:val="decimal"/>
      <w:lvlText w:val="%1."/>
      <w:lvlJc w:val="left"/>
      <w:pPr>
        <w:ind w:left="1080" w:hanging="360"/>
      </w:pPr>
      <w:rPr>
        <w:rFonts w:hint="default"/>
      </w:rPr>
    </w:lvl>
    <w:lvl w:ilvl="1" w:tentative="0">
      <w:start w:val="1"/>
      <w:numFmt w:val="lowerLetter"/>
      <w:lvlText w:val="%2."/>
      <w:lvlJc w:val="left"/>
      <w:pPr>
        <w:ind w:left="1800" w:hanging="360"/>
      </w:pPr>
    </w:lvl>
    <w:lvl w:ilvl="2" w:tentative="0">
      <w:start w:val="1"/>
      <w:numFmt w:val="lowerRoman"/>
      <w:lvlText w:val="%3."/>
      <w:lvlJc w:val="right"/>
      <w:pPr>
        <w:ind w:left="2520" w:hanging="180"/>
      </w:pPr>
    </w:lvl>
    <w:lvl w:ilvl="3" w:tentative="0">
      <w:start w:val="1"/>
      <w:numFmt w:val="decimal"/>
      <w:lvlText w:val="%4."/>
      <w:lvlJc w:val="left"/>
      <w:pPr>
        <w:ind w:left="3240" w:hanging="360"/>
      </w:pPr>
    </w:lvl>
    <w:lvl w:ilvl="4" w:tentative="0">
      <w:start w:val="1"/>
      <w:numFmt w:val="lowerLetter"/>
      <w:lvlText w:val="%5."/>
      <w:lvlJc w:val="left"/>
      <w:pPr>
        <w:ind w:left="3960" w:hanging="360"/>
      </w:pPr>
    </w:lvl>
    <w:lvl w:ilvl="5" w:tentative="0">
      <w:start w:val="1"/>
      <w:numFmt w:val="lowerRoman"/>
      <w:lvlText w:val="%6."/>
      <w:lvlJc w:val="right"/>
      <w:pPr>
        <w:ind w:left="4680" w:hanging="180"/>
      </w:pPr>
    </w:lvl>
    <w:lvl w:ilvl="6" w:tentative="0">
      <w:start w:val="1"/>
      <w:numFmt w:val="decimal"/>
      <w:lvlText w:val="%7."/>
      <w:lvlJc w:val="left"/>
      <w:pPr>
        <w:ind w:left="5400" w:hanging="360"/>
      </w:pPr>
    </w:lvl>
    <w:lvl w:ilvl="7" w:tentative="0">
      <w:start w:val="1"/>
      <w:numFmt w:val="lowerLetter"/>
      <w:lvlText w:val="%8."/>
      <w:lvlJc w:val="left"/>
      <w:pPr>
        <w:ind w:left="6120" w:hanging="360"/>
      </w:pPr>
    </w:lvl>
    <w:lvl w:ilvl="8" w:tentative="0">
      <w:start w:val="1"/>
      <w:numFmt w:val="lowerRoman"/>
      <w:lvlText w:val="%9."/>
      <w:lvlJc w:val="right"/>
      <w:pPr>
        <w:ind w:left="6840" w:hanging="180"/>
      </w:pPr>
    </w:lvl>
  </w:abstractNum>
  <w:abstractNum w:abstractNumId="10">
    <w:nsid w:val="5DE619C3"/>
    <w:multiLevelType w:val="multilevel"/>
    <w:tmpl w:val="5DE619C3"/>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1">
    <w:nsid w:val="7683573E"/>
    <w:multiLevelType w:val="multilevel"/>
    <w:tmpl w:val="7683573E"/>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2">
    <w:nsid w:val="7D6D0A39"/>
    <w:multiLevelType w:val="multilevel"/>
    <w:tmpl w:val="7D6D0A39"/>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3">
    <w:nsid w:val="7E6D6DC6"/>
    <w:multiLevelType w:val="multilevel"/>
    <w:tmpl w:val="7E6D6DC6"/>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num w:numId="1">
    <w:abstractNumId w:val="12"/>
  </w:num>
  <w:num w:numId="2">
    <w:abstractNumId w:val="10"/>
  </w:num>
  <w:num w:numId="3">
    <w:abstractNumId w:val="3"/>
    <w:lvlOverride w:ilvl="0">
      <w:lvl w:ilvl="0" w:tentative="1">
        <w:start w:val="0"/>
        <w:numFmt w:val="bullet"/>
        <w:lvlText w:val=""/>
        <w:lvlJc w:val="left"/>
        <w:pPr>
          <w:tabs>
            <w:tab w:val="left" w:pos="720"/>
          </w:tabs>
          <w:ind w:left="720" w:hanging="360"/>
        </w:pPr>
        <w:rPr>
          <w:rFonts w:hint="default" w:ascii="Wingdings" w:hAnsi="Wingdings"/>
          <w:sz w:val="20"/>
        </w:rPr>
      </w:lvl>
    </w:lvlOverride>
  </w:num>
  <w:num w:numId="4">
    <w:abstractNumId w:val="5"/>
  </w:num>
  <w:num w:numId="5">
    <w:abstractNumId w:val="13"/>
  </w:num>
  <w:num w:numId="6">
    <w:abstractNumId w:val="11"/>
  </w:num>
  <w:num w:numId="7">
    <w:abstractNumId w:val="6"/>
  </w:num>
  <w:num w:numId="8">
    <w:abstractNumId w:val="1"/>
  </w:num>
  <w:num w:numId="9">
    <w:abstractNumId w:val="7"/>
  </w:num>
  <w:num w:numId="10">
    <w:abstractNumId w:val="2"/>
  </w:num>
  <w:num w:numId="11">
    <w:abstractNumId w:val="8"/>
  </w:num>
  <w:num w:numId="12">
    <w:abstractNumId w:val="0"/>
  </w:num>
  <w:num w:numId="13">
    <w:abstractNumId w:val="4"/>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ocumentProtection w:enforcement="0"/>
  <w:defaultTabStop w:val="720"/>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1DF1"/>
    <w:rsid w:val="00003076"/>
    <w:rsid w:val="00332504"/>
    <w:rsid w:val="00351DF1"/>
    <w:rsid w:val="003B1DC1"/>
    <w:rsid w:val="003D6830"/>
    <w:rsid w:val="00480296"/>
    <w:rsid w:val="004F220F"/>
    <w:rsid w:val="00504678"/>
    <w:rsid w:val="005A18B6"/>
    <w:rsid w:val="006507E6"/>
    <w:rsid w:val="00651E14"/>
    <w:rsid w:val="00701EAC"/>
    <w:rsid w:val="00725139"/>
    <w:rsid w:val="0086230E"/>
    <w:rsid w:val="00A140DB"/>
    <w:rsid w:val="00A643BE"/>
    <w:rsid w:val="00AD1F04"/>
    <w:rsid w:val="00AE1760"/>
    <w:rsid w:val="00B022C1"/>
    <w:rsid w:val="00CD32DA"/>
    <w:rsid w:val="00D96A85"/>
    <w:rsid w:val="00DA2125"/>
    <w:rsid w:val="00E45EA5"/>
    <w:rsid w:val="00E56ACE"/>
    <w:rsid w:val="6F0E45D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iPriority="59"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line="276" w:lineRule="auto"/>
    </w:pPr>
    <w:rPr>
      <w:rFonts w:asciiTheme="minorHAnsi" w:hAnsiTheme="minorHAnsi" w:eastAsiaTheme="minorHAnsi" w:cstheme="minorBidi"/>
      <w:sz w:val="22"/>
      <w:szCs w:val="22"/>
      <w:lang w:val="en-US" w:eastAsia="en-US" w:bidi="ar-SA"/>
    </w:rPr>
  </w:style>
  <w:style w:type="paragraph" w:styleId="2">
    <w:name w:val="heading 1"/>
    <w:basedOn w:val="1"/>
    <w:link w:val="13"/>
    <w:qFormat/>
    <w:uiPriority w:val="9"/>
    <w:pPr>
      <w:spacing w:before="100" w:beforeAutospacing="1" w:after="100" w:afterAutospacing="1" w:line="240" w:lineRule="auto"/>
      <w:outlineLvl w:val="0"/>
    </w:pPr>
    <w:rPr>
      <w:rFonts w:ascii="Times New Roman" w:hAnsi="Times New Roman" w:eastAsia="Times New Roman" w:cs="Times New Roman"/>
      <w:b/>
      <w:bCs/>
      <w:kern w:val="36"/>
      <w:sz w:val="48"/>
      <w:szCs w:val="48"/>
    </w:rPr>
  </w:style>
  <w:style w:type="paragraph" w:styleId="3">
    <w:name w:val="heading 2"/>
    <w:basedOn w:val="1"/>
    <w:next w:val="1"/>
    <w:link w:val="17"/>
    <w:unhideWhenUsed/>
    <w:qFormat/>
    <w:uiPriority w:val="9"/>
    <w:pPr>
      <w:keepNext/>
      <w:keepLines/>
      <w:spacing w:before="200" w:after="0"/>
      <w:outlineLvl w:val="1"/>
    </w:pPr>
    <w:rPr>
      <w:rFonts w:asciiTheme="majorHAnsi" w:hAnsiTheme="majorHAnsi" w:eastAsiaTheme="majorEastAsia" w:cstheme="majorBidi"/>
      <w:b/>
      <w:bCs/>
      <w:color w:val="4F81BD" w:themeColor="accent1"/>
      <w:sz w:val="26"/>
      <w:szCs w:val="26"/>
      <w14:textFill>
        <w14:solidFill>
          <w14:schemeClr w14:val="accent1"/>
        </w14:solidFill>
      </w14:textFill>
    </w:rPr>
  </w:style>
  <w:style w:type="paragraph" w:styleId="4">
    <w:name w:val="heading 3"/>
    <w:basedOn w:val="1"/>
    <w:next w:val="1"/>
    <w:link w:val="18"/>
    <w:semiHidden/>
    <w:unhideWhenUsed/>
    <w:qFormat/>
    <w:uiPriority w:val="9"/>
    <w:pPr>
      <w:keepNext/>
      <w:keepLines/>
      <w:spacing w:before="200" w:after="0"/>
      <w:outlineLvl w:val="2"/>
    </w:pPr>
    <w:rPr>
      <w:rFonts w:asciiTheme="majorHAnsi" w:hAnsiTheme="majorHAnsi" w:eastAsiaTheme="majorEastAsia" w:cstheme="majorBidi"/>
      <w:b/>
      <w:bCs/>
      <w:color w:val="4F81BD" w:themeColor="accent1"/>
      <w14:textFill>
        <w14:solidFill>
          <w14:schemeClr w14:val="accent1"/>
        </w14:solidFill>
      </w14:textFill>
    </w:rPr>
  </w:style>
  <w:style w:type="character" w:default="1" w:styleId="5">
    <w:name w:val="Default Paragraph Font"/>
    <w:semiHidden/>
    <w:unhideWhenUsed/>
    <w:uiPriority w:val="1"/>
  </w:style>
  <w:style w:type="table" w:default="1" w:styleId="6">
    <w:name w:val="Normal Table"/>
    <w:semiHidden/>
    <w:unhideWhenUsed/>
    <w:uiPriority w:val="99"/>
    <w:tblPr>
      <w:tblCellMar>
        <w:top w:w="0" w:type="dxa"/>
        <w:left w:w="108" w:type="dxa"/>
        <w:bottom w:w="0" w:type="dxa"/>
        <w:right w:w="108" w:type="dxa"/>
      </w:tblCellMar>
    </w:tblPr>
  </w:style>
  <w:style w:type="paragraph" w:styleId="7">
    <w:name w:val="Balloon Text"/>
    <w:basedOn w:val="1"/>
    <w:link w:val="16"/>
    <w:semiHidden/>
    <w:unhideWhenUsed/>
    <w:uiPriority w:val="99"/>
    <w:pPr>
      <w:spacing w:after="0" w:line="240" w:lineRule="auto"/>
    </w:pPr>
    <w:rPr>
      <w:rFonts w:ascii="Tahoma" w:hAnsi="Tahoma" w:cs="Tahoma"/>
      <w:sz w:val="16"/>
      <w:szCs w:val="16"/>
    </w:rPr>
  </w:style>
  <w:style w:type="paragraph" w:styleId="8">
    <w:name w:val="footer"/>
    <w:basedOn w:val="1"/>
    <w:link w:val="15"/>
    <w:semiHidden/>
    <w:unhideWhenUsed/>
    <w:uiPriority w:val="99"/>
    <w:pPr>
      <w:tabs>
        <w:tab w:val="center" w:pos="4680"/>
        <w:tab w:val="right" w:pos="9360"/>
      </w:tabs>
      <w:spacing w:after="0" w:line="240" w:lineRule="auto"/>
    </w:pPr>
  </w:style>
  <w:style w:type="paragraph" w:styleId="9">
    <w:name w:val="header"/>
    <w:basedOn w:val="1"/>
    <w:link w:val="14"/>
    <w:semiHidden/>
    <w:unhideWhenUsed/>
    <w:qFormat/>
    <w:uiPriority w:val="99"/>
    <w:pPr>
      <w:tabs>
        <w:tab w:val="center" w:pos="4680"/>
        <w:tab w:val="right" w:pos="9360"/>
      </w:tabs>
      <w:spacing w:after="0" w:line="240" w:lineRule="auto"/>
    </w:pPr>
  </w:style>
  <w:style w:type="character" w:styleId="10">
    <w:name w:val="Hyperlink"/>
    <w:basedOn w:val="5"/>
    <w:unhideWhenUsed/>
    <w:uiPriority w:val="99"/>
    <w:rPr>
      <w:color w:val="0000FF"/>
      <w:u w:val="single"/>
    </w:rPr>
  </w:style>
  <w:style w:type="paragraph" w:styleId="11">
    <w:name w:val="Normal (Web)"/>
    <w:basedOn w:val="1"/>
    <w:semiHidden/>
    <w:unhideWhenUsed/>
    <w:qFormat/>
    <w:uiPriority w:val="99"/>
    <w:pPr>
      <w:spacing w:before="100" w:beforeAutospacing="1" w:after="100" w:afterAutospacing="1" w:line="240" w:lineRule="auto"/>
    </w:pPr>
    <w:rPr>
      <w:rFonts w:ascii="Times New Roman" w:hAnsi="Times New Roman" w:eastAsia="Times New Roman" w:cs="Times New Roman"/>
      <w:sz w:val="24"/>
      <w:szCs w:val="24"/>
    </w:rPr>
  </w:style>
  <w:style w:type="character" w:styleId="12">
    <w:name w:val="Strong"/>
    <w:basedOn w:val="5"/>
    <w:qFormat/>
    <w:uiPriority w:val="22"/>
    <w:rPr>
      <w:b/>
      <w:bCs/>
    </w:rPr>
  </w:style>
  <w:style w:type="character" w:customStyle="1" w:styleId="13">
    <w:name w:val="Heading 1 Char"/>
    <w:basedOn w:val="5"/>
    <w:link w:val="2"/>
    <w:qFormat/>
    <w:uiPriority w:val="9"/>
    <w:rPr>
      <w:rFonts w:ascii="Times New Roman" w:hAnsi="Times New Roman" w:eastAsia="Times New Roman" w:cs="Times New Roman"/>
      <w:b/>
      <w:bCs/>
      <w:kern w:val="36"/>
      <w:sz w:val="48"/>
      <w:szCs w:val="48"/>
    </w:rPr>
  </w:style>
  <w:style w:type="character" w:customStyle="1" w:styleId="14">
    <w:name w:val="Header Char"/>
    <w:basedOn w:val="5"/>
    <w:link w:val="9"/>
    <w:semiHidden/>
    <w:uiPriority w:val="99"/>
  </w:style>
  <w:style w:type="character" w:customStyle="1" w:styleId="15">
    <w:name w:val="Footer Char"/>
    <w:basedOn w:val="5"/>
    <w:link w:val="8"/>
    <w:semiHidden/>
    <w:qFormat/>
    <w:uiPriority w:val="99"/>
  </w:style>
  <w:style w:type="character" w:customStyle="1" w:styleId="16">
    <w:name w:val="Balloon Text Char"/>
    <w:basedOn w:val="5"/>
    <w:link w:val="7"/>
    <w:semiHidden/>
    <w:uiPriority w:val="99"/>
    <w:rPr>
      <w:rFonts w:ascii="Tahoma" w:hAnsi="Tahoma" w:cs="Tahoma"/>
      <w:sz w:val="16"/>
      <w:szCs w:val="16"/>
    </w:rPr>
  </w:style>
  <w:style w:type="character" w:customStyle="1" w:styleId="17">
    <w:name w:val="Heading 2 Char"/>
    <w:basedOn w:val="5"/>
    <w:link w:val="3"/>
    <w:qFormat/>
    <w:uiPriority w:val="9"/>
    <w:rPr>
      <w:rFonts w:asciiTheme="majorHAnsi" w:hAnsiTheme="majorHAnsi" w:eastAsiaTheme="majorEastAsia" w:cstheme="majorBidi"/>
      <w:b/>
      <w:bCs/>
      <w:color w:val="4F81BD" w:themeColor="accent1"/>
      <w:sz w:val="26"/>
      <w:szCs w:val="26"/>
      <w14:textFill>
        <w14:solidFill>
          <w14:schemeClr w14:val="accent1"/>
        </w14:solidFill>
      </w14:textFill>
    </w:rPr>
  </w:style>
  <w:style w:type="character" w:customStyle="1" w:styleId="18">
    <w:name w:val="Heading 3 Char"/>
    <w:basedOn w:val="5"/>
    <w:link w:val="4"/>
    <w:semiHidden/>
    <w:uiPriority w:val="9"/>
    <w:rPr>
      <w:rFonts w:asciiTheme="majorHAnsi" w:hAnsiTheme="majorHAnsi" w:eastAsiaTheme="majorEastAsia" w:cstheme="majorBidi"/>
      <w:b/>
      <w:bCs/>
      <w:color w:val="4F81BD" w:themeColor="accent1"/>
      <w14:textFill>
        <w14:solidFill>
          <w14:schemeClr w14:val="accent1"/>
        </w14:solidFill>
      </w14:textFill>
    </w:rPr>
  </w:style>
  <w:style w:type="character" w:customStyle="1" w:styleId="19">
    <w:name w:val="hide-when-compact"/>
    <w:basedOn w:val="5"/>
    <w:uiPriority w:val="0"/>
  </w:style>
  <w:style w:type="character" w:customStyle="1" w:styleId="20">
    <w:name w:val="tocnumber"/>
    <w:basedOn w:val="5"/>
    <w:qFormat/>
    <w:uiPriority w:val="0"/>
  </w:style>
  <w:style w:type="character" w:customStyle="1" w:styleId="21">
    <w:name w:val="toctext"/>
    <w:basedOn w:val="5"/>
    <w:uiPriority w:val="0"/>
  </w:style>
  <w:style w:type="character" w:customStyle="1" w:styleId="22">
    <w:name w:val="mw-headline"/>
    <w:basedOn w:val="5"/>
    <w:uiPriority w:val="0"/>
  </w:style>
  <w:style w:type="paragraph" w:customStyle="1" w:styleId="23">
    <w:name w:val="bodytext"/>
    <w:basedOn w:val="1"/>
    <w:qFormat/>
    <w:uiPriority w:val="0"/>
    <w:pPr>
      <w:spacing w:before="100" w:beforeAutospacing="1" w:after="100" w:afterAutospacing="1" w:line="240" w:lineRule="auto"/>
    </w:pPr>
    <w:rPr>
      <w:rFonts w:ascii="Times New Roman" w:hAnsi="Times New Roman" w:eastAsia="Times New Roman" w:cs="Times New Roman"/>
      <w:sz w:val="24"/>
      <w:szCs w:val="24"/>
    </w:rPr>
  </w:style>
  <w:style w:type="character" w:customStyle="1" w:styleId="24">
    <w:name w:val="teaser-button"/>
    <w:basedOn w:val="5"/>
    <w:uiPriority w:val="0"/>
  </w:style>
  <w:style w:type="paragraph" w:customStyle="1" w:styleId="25">
    <w:name w:val="HTML Top of Form"/>
    <w:basedOn w:val="1"/>
    <w:next w:val="1"/>
    <w:link w:val="26"/>
    <w:semiHidden/>
    <w:unhideWhenUsed/>
    <w:qFormat/>
    <w:uiPriority w:val="99"/>
    <w:pPr>
      <w:pBdr>
        <w:bottom w:val="single" w:color="auto" w:sz="6" w:space="1"/>
      </w:pBdr>
      <w:spacing w:after="0" w:line="240" w:lineRule="auto"/>
      <w:jc w:val="center"/>
    </w:pPr>
    <w:rPr>
      <w:rFonts w:ascii="Arial" w:hAnsi="Arial" w:eastAsia="Times New Roman" w:cs="Arial"/>
      <w:vanish/>
      <w:sz w:val="16"/>
      <w:szCs w:val="16"/>
    </w:rPr>
  </w:style>
  <w:style w:type="character" w:customStyle="1" w:styleId="26">
    <w:name w:val="z-Top of Form Char"/>
    <w:basedOn w:val="5"/>
    <w:link w:val="25"/>
    <w:semiHidden/>
    <w:uiPriority w:val="99"/>
    <w:rPr>
      <w:rFonts w:ascii="Arial" w:hAnsi="Arial" w:eastAsia="Times New Roman" w:cs="Arial"/>
      <w:vanish/>
      <w:sz w:val="16"/>
      <w:szCs w:val="16"/>
    </w:rPr>
  </w:style>
  <w:style w:type="paragraph" w:customStyle="1" w:styleId="27">
    <w:name w:val="HTML Bottom of Form"/>
    <w:basedOn w:val="1"/>
    <w:next w:val="1"/>
    <w:link w:val="28"/>
    <w:semiHidden/>
    <w:unhideWhenUsed/>
    <w:uiPriority w:val="99"/>
    <w:pPr>
      <w:pBdr>
        <w:top w:val="single" w:color="auto" w:sz="6" w:space="1"/>
      </w:pBdr>
      <w:spacing w:after="0" w:line="240" w:lineRule="auto"/>
      <w:jc w:val="center"/>
    </w:pPr>
    <w:rPr>
      <w:rFonts w:ascii="Arial" w:hAnsi="Arial" w:eastAsia="Times New Roman" w:cs="Arial"/>
      <w:vanish/>
      <w:sz w:val="16"/>
      <w:szCs w:val="16"/>
    </w:rPr>
  </w:style>
  <w:style w:type="character" w:customStyle="1" w:styleId="28">
    <w:name w:val="z-Bottom of Form Char"/>
    <w:basedOn w:val="5"/>
    <w:link w:val="27"/>
    <w:semiHidden/>
    <w:qFormat/>
    <w:uiPriority w:val="99"/>
    <w:rPr>
      <w:rFonts w:ascii="Arial" w:hAnsi="Arial" w:eastAsia="Times New Roman" w:cs="Arial"/>
      <w:vanish/>
      <w:sz w:val="16"/>
      <w:szCs w:val="16"/>
    </w:rPr>
  </w:style>
  <w:style w:type="character" w:customStyle="1" w:styleId="29">
    <w:name w:val="entry-author"/>
    <w:basedOn w:val="5"/>
    <w:uiPriority w:val="0"/>
  </w:style>
  <w:style w:type="character" w:customStyle="1" w:styleId="30">
    <w:name w:val="entry-comments-link"/>
    <w:basedOn w:val="5"/>
    <w:uiPriority w:val="0"/>
  </w:style>
  <w:style w:type="character" w:customStyle="1" w:styleId="31">
    <w:name w:val="entry-terms"/>
    <w:basedOn w:val="5"/>
    <w:qFormat/>
    <w:uiPriority w:val="0"/>
  </w:style>
  <w:style w:type="paragraph" w:customStyle="1" w:styleId="32">
    <w:name w:val="bordeaux-image-check"/>
    <w:basedOn w:val="1"/>
    <w:uiPriority w:val="0"/>
    <w:pPr>
      <w:spacing w:before="100" w:beforeAutospacing="1" w:after="100" w:afterAutospacing="1" w:line="240" w:lineRule="auto"/>
    </w:pPr>
    <w:rPr>
      <w:rFonts w:ascii="Times New Roman" w:hAnsi="Times New Roman" w:eastAsia="Times New Roman" w:cs="Times New Roman"/>
      <w:sz w:val="24"/>
      <w:szCs w:val="24"/>
    </w:rPr>
  </w:style>
  <w:style w:type="paragraph" w:styleId="33">
    <w:name w:val="List Paragraph"/>
    <w:basedOn w:val="1"/>
    <w:qFormat/>
    <w:uiPriority w:val="34"/>
    <w:pPr>
      <w:ind w:left="720"/>
      <w:contextualSpacing/>
    </w:pPr>
  </w:style>
  <w:style w:type="character" w:customStyle="1" w:styleId="34">
    <w:name w:val="brdcumb-link"/>
    <w:basedOn w:val="5"/>
    <w:uiPriority w:val="0"/>
  </w:style>
  <w:style w:type="character" w:customStyle="1" w:styleId="35">
    <w:name w:val="last-brd"/>
    <w:basedOn w:val="5"/>
    <w:uiPriority w:val="0"/>
  </w:style>
</w:styles>
</file>

<file path=word/_rels/document.xml.rels><?xml version="1.0" encoding="UTF-8" standalone="yes"?>
<Relationships xmlns="http://schemas.openxmlformats.org/package/2006/relationships"><Relationship Id="rId92" Type="http://schemas.openxmlformats.org/officeDocument/2006/relationships/fontTable" Target="fontTable.xml"/><Relationship Id="rId91" Type="http://schemas.openxmlformats.org/officeDocument/2006/relationships/customXml" Target="../customXml/item2.xml"/><Relationship Id="rId90" Type="http://schemas.openxmlformats.org/officeDocument/2006/relationships/numbering" Target="numbering.xml"/><Relationship Id="rId9" Type="http://schemas.openxmlformats.org/officeDocument/2006/relationships/hyperlink" Target="https://www.designingbuildings.co.uk/wiki/File:Battersea.jpg" TargetMode="External"/><Relationship Id="rId89" Type="http://schemas.openxmlformats.org/officeDocument/2006/relationships/customXml" Target="../customXml/item1.xml"/><Relationship Id="rId88" Type="http://schemas.openxmlformats.org/officeDocument/2006/relationships/image" Target="media/image47.jpeg"/><Relationship Id="rId87" Type="http://schemas.openxmlformats.org/officeDocument/2006/relationships/image" Target="media/image46.jpeg"/><Relationship Id="rId86" Type="http://schemas.openxmlformats.org/officeDocument/2006/relationships/hyperlink" Target="https://en.wikipedia.org/wiki/File:Basicbench.jpg" TargetMode="External"/><Relationship Id="rId85" Type="http://schemas.openxmlformats.org/officeDocument/2006/relationships/image" Target="media/image45.jpeg"/><Relationship Id="rId84" Type="http://schemas.openxmlformats.org/officeDocument/2006/relationships/image" Target="media/image44.jpeg"/><Relationship Id="rId83" Type="http://schemas.openxmlformats.org/officeDocument/2006/relationships/image" Target="media/image43.jpeg"/><Relationship Id="rId82" Type="http://schemas.openxmlformats.org/officeDocument/2006/relationships/image" Target="media/image42.jpeg"/><Relationship Id="rId81" Type="http://schemas.openxmlformats.org/officeDocument/2006/relationships/image" Target="media/image41.jpeg"/><Relationship Id="rId80" Type="http://schemas.openxmlformats.org/officeDocument/2006/relationships/image" Target="media/image40.jpeg"/><Relationship Id="rId8" Type="http://schemas.openxmlformats.org/officeDocument/2006/relationships/hyperlink" Target="https://www.designingbuildings.co.uk/wiki/File:Leadenhall_building_295.jpg" TargetMode="External"/><Relationship Id="rId79" Type="http://schemas.openxmlformats.org/officeDocument/2006/relationships/image" Target="media/image39.jpeg"/><Relationship Id="rId78" Type="http://schemas.openxmlformats.org/officeDocument/2006/relationships/image" Target="media/image38.jpeg"/><Relationship Id="rId77" Type="http://schemas.openxmlformats.org/officeDocument/2006/relationships/image" Target="media/image37.jpeg"/><Relationship Id="rId76" Type="http://schemas.openxmlformats.org/officeDocument/2006/relationships/image" Target="media/image36.jpeg"/><Relationship Id="rId75" Type="http://schemas.openxmlformats.org/officeDocument/2006/relationships/hyperlink" Target="http://www.drawinghowtodraw.com/stepbystepdrawinglessons/2016/04/draw-3d-letters-one-point-perspective-perspective-drawing-tutorial/" TargetMode="External"/><Relationship Id="rId74" Type="http://schemas.openxmlformats.org/officeDocument/2006/relationships/image" Target="media/image35.jpeg"/><Relationship Id="rId73" Type="http://schemas.openxmlformats.org/officeDocument/2006/relationships/hyperlink" Target="http://www.drawinghowtodraw.com/stepbystepdrawinglessons/2016/04/draw-3-dimensional-letters-2-point-perspective-simple-drawing-tutorial/" TargetMode="External"/><Relationship Id="rId72" Type="http://schemas.openxmlformats.org/officeDocument/2006/relationships/image" Target="media/image34.jpeg"/><Relationship Id="rId71" Type="http://schemas.openxmlformats.org/officeDocument/2006/relationships/hyperlink" Target="http://www.drawinghowtodraw.com/stepbystepdrawinglessons/2016/05/learn-turn-6-lines-coolest-letter-s-easy-step-step-drawing-tutorial-kids/" TargetMode="External"/><Relationship Id="rId70" Type="http://schemas.openxmlformats.org/officeDocument/2006/relationships/image" Target="media/image33.jpeg"/><Relationship Id="rId7" Type="http://schemas.openxmlformats.org/officeDocument/2006/relationships/hyperlink" Target="https://www.designingbuildings.co.uk/wiki/File:Terraced_houses_facades.jpg" TargetMode="External"/><Relationship Id="rId69" Type="http://schemas.openxmlformats.org/officeDocument/2006/relationships/hyperlink" Target="http://www.drawinghowtodraw.com/stepbystepdrawinglessons/2016/11/draw-cool-3d-letters-wrapped-around-notebook-paper-lines-easy-steps-drawing-tutorial-kids/" TargetMode="External"/><Relationship Id="rId68" Type="http://schemas.openxmlformats.org/officeDocument/2006/relationships/image" Target="media/image32.jpeg"/><Relationship Id="rId67" Type="http://schemas.openxmlformats.org/officeDocument/2006/relationships/hyperlink" Target="http://www.drawinghowtodraw.com/stepbystepdrawinglessons/2016/11/draw-3d-letters-stacked-angle-easy-step-step-drawing-tutorial-beginners/" TargetMode="External"/><Relationship Id="rId66" Type="http://schemas.openxmlformats.org/officeDocument/2006/relationships/image" Target="media/image31.jpeg"/><Relationship Id="rId65" Type="http://schemas.openxmlformats.org/officeDocument/2006/relationships/hyperlink" Target="http://www.drawinghowtodraw.com/stepbystepdrawinglessons/2016/12/draw-cool-3d-interlocking-letters-easy-step-step-drawing-tutorial-kids-beginners/" TargetMode="External"/><Relationship Id="rId64" Type="http://schemas.openxmlformats.org/officeDocument/2006/relationships/image" Target="media/image30.jpeg"/><Relationship Id="rId63" Type="http://schemas.openxmlformats.org/officeDocument/2006/relationships/hyperlink" Target="http://www.drawinghowtodraw.com/stepbystepdrawinglessons/2017/04/draw-cool-3d-letters-popping-paper-easy-step-step-drawing-tutorial-beginners/" TargetMode="External"/><Relationship Id="rId62" Type="http://schemas.openxmlformats.org/officeDocument/2006/relationships/image" Target="media/image29.jpeg"/><Relationship Id="rId61" Type="http://schemas.openxmlformats.org/officeDocument/2006/relationships/hyperlink" Target="http://2.bp.blogspot.com/-Io63VfCzuMY/UmwScINjg9I/AAAAAAAAAt0/t2FD64lZOn4/s1600/14069_68_1%5b1%5d.jpg" TargetMode="External"/><Relationship Id="rId60" Type="http://schemas.openxmlformats.org/officeDocument/2006/relationships/image" Target="media/image28.jpeg"/><Relationship Id="rId6" Type="http://schemas.openxmlformats.org/officeDocument/2006/relationships/image" Target="media/image1.jpeg"/><Relationship Id="rId59" Type="http://schemas.openxmlformats.org/officeDocument/2006/relationships/hyperlink" Target="http://3.bp.blogspot.com/-c-nsIjtxJIA/Umv7CvMewmI/AAAAAAAAAtg/qW21v2PcMpU/s1600/imagesCAOCVY9J.jpg" TargetMode="External"/><Relationship Id="rId58" Type="http://schemas.openxmlformats.org/officeDocument/2006/relationships/image" Target="media/image27.jpeg"/><Relationship Id="rId57" Type="http://schemas.openxmlformats.org/officeDocument/2006/relationships/hyperlink" Target="http://4.bp.blogspot.com/-Eh0qAgm4BqA/Umv4SNh7L2I/AAAAAAAAAtU/YRC5RBwCkKQ/s1600/imagesCASILQFR.jpg" TargetMode="External"/><Relationship Id="rId56" Type="http://schemas.openxmlformats.org/officeDocument/2006/relationships/image" Target="media/image26.GIF"/><Relationship Id="rId55" Type="http://schemas.openxmlformats.org/officeDocument/2006/relationships/hyperlink" Target="http://2.bp.blogspot.com/-1LHvuZ3fTVw/Umv22b7E__I/AAAAAAAAAtA/SHeUfAm5Jkw/s1600/eq8%5b1%5d.gif" TargetMode="External"/><Relationship Id="rId54" Type="http://schemas.openxmlformats.org/officeDocument/2006/relationships/image" Target="media/image25.jpeg"/><Relationship Id="rId53" Type="http://schemas.openxmlformats.org/officeDocument/2006/relationships/hyperlink" Target="http://1.bp.blogspot.com/-HBTHOH9d7i8/Umv3IWYq0BI/AAAAAAAAAtI/lbyf8l9wVy8/s1600/imagesCA401NK0.jpg" TargetMode="External"/><Relationship Id="rId52" Type="http://schemas.openxmlformats.org/officeDocument/2006/relationships/image" Target="media/image24.jpeg"/><Relationship Id="rId51" Type="http://schemas.openxmlformats.org/officeDocument/2006/relationships/hyperlink" Target="http://2.bp.blogspot.com/-Yz33s_7ndbc/Umv0osGV31I/AAAAAAAAAs0/vOXUAVN9Rlw/s1600/imagesCAAET100.jpg" TargetMode="External"/><Relationship Id="rId50" Type="http://schemas.openxmlformats.org/officeDocument/2006/relationships/image" Target="media/image23.jpeg"/><Relationship Id="rId5" Type="http://schemas.openxmlformats.org/officeDocument/2006/relationships/theme" Target="theme/theme1.xml"/><Relationship Id="rId49" Type="http://schemas.openxmlformats.org/officeDocument/2006/relationships/image" Target="media/image22.jpeg"/><Relationship Id="rId48" Type="http://schemas.openxmlformats.org/officeDocument/2006/relationships/image" Target="media/image21.png"/><Relationship Id="rId47" Type="http://schemas.openxmlformats.org/officeDocument/2006/relationships/hyperlink" Target="http://www.cansonstudio.com/cleaning-maintaining-and-preserving-your-drawing-material" TargetMode="External"/><Relationship Id="rId46" Type="http://schemas.openxmlformats.org/officeDocument/2006/relationships/image" Target="media/image20.png"/><Relationship Id="rId45" Type="http://schemas.openxmlformats.org/officeDocument/2006/relationships/hyperlink" Target="http://www.cansonstudio.com/print/518" TargetMode="External"/><Relationship Id="rId44" Type="http://schemas.openxmlformats.org/officeDocument/2006/relationships/image" Target="media/image19.png"/><Relationship Id="rId43" Type="http://schemas.openxmlformats.org/officeDocument/2006/relationships/hyperlink" Target="http://www.cansonstudio.com/printpdf/518" TargetMode="External"/><Relationship Id="rId42" Type="http://schemas.openxmlformats.org/officeDocument/2006/relationships/image" Target="media/image18.png"/><Relationship Id="rId41" Type="http://schemas.openxmlformats.org/officeDocument/2006/relationships/hyperlink" Target="http://twitter.com/share?url=http://www.cansonstudio.com/cleaning-maintaining-and-preserving-your-drawing-material%26text=Cleaning,%20maintaining%20and%20preserving%20your%20Drawing%20material%20%20http://www.cansonstudio.com/cleaning-maintaining-and-preserving-your-drawing-material%20via%20@CansonPaper" TargetMode="External"/><Relationship Id="rId40" Type="http://schemas.openxmlformats.org/officeDocument/2006/relationships/image" Target="media/image17.jpeg"/><Relationship Id="rId4" Type="http://schemas.openxmlformats.org/officeDocument/2006/relationships/endnotes" Target="endnotes.xml"/><Relationship Id="rId39" Type="http://schemas.openxmlformats.org/officeDocument/2006/relationships/hyperlink" Target="https://www.staedtler.com/en/products/technical-drawing-instruments/compasses/" TargetMode="External"/><Relationship Id="rId38" Type="http://schemas.openxmlformats.org/officeDocument/2006/relationships/image" Target="media/image16.jpeg"/><Relationship Id="rId37" Type="http://schemas.openxmlformats.org/officeDocument/2006/relationships/hyperlink" Target="https://www.staedtler.com/en/products/technical-drawing-instruments/drawing-accessories/" TargetMode="External"/><Relationship Id="rId36" Type="http://schemas.openxmlformats.org/officeDocument/2006/relationships/image" Target="media/image15.jpeg"/><Relationship Id="rId35" Type="http://schemas.openxmlformats.org/officeDocument/2006/relationships/hyperlink" Target="https://www.staedtler.com/en/products/technical-drawing-instruments/rulers-set-squares/" TargetMode="External"/><Relationship Id="rId34" Type="http://schemas.openxmlformats.org/officeDocument/2006/relationships/image" Target="media/image14.jpeg"/><Relationship Id="rId33" Type="http://schemas.openxmlformats.org/officeDocument/2006/relationships/hyperlink" Target="https://www.staedtler.com/en/products/technical-drawing-instruments/lettering-guides/" TargetMode="External"/><Relationship Id="rId32" Type="http://schemas.openxmlformats.org/officeDocument/2006/relationships/image" Target="media/image13.jpeg"/><Relationship Id="rId31" Type="http://schemas.openxmlformats.org/officeDocument/2006/relationships/hyperlink" Target="https://www.staedtler.com/en/products/technical-drawing-instruments/drawing-boards/" TargetMode="External"/><Relationship Id="rId30" Type="http://schemas.openxmlformats.org/officeDocument/2006/relationships/image" Target="media/image12.jpeg"/><Relationship Id="rId3" Type="http://schemas.openxmlformats.org/officeDocument/2006/relationships/footnotes" Target="footnotes.xml"/><Relationship Id="rId29" Type="http://schemas.openxmlformats.org/officeDocument/2006/relationships/hyperlink" Target="https://www.staedtler.com/en/products/technical-drawing-instruments/drawing-ink/" TargetMode="External"/><Relationship Id="rId28" Type="http://schemas.openxmlformats.org/officeDocument/2006/relationships/image" Target="media/image11.jpeg"/><Relationship Id="rId27" Type="http://schemas.openxmlformats.org/officeDocument/2006/relationships/hyperlink" Target="https://www.staedtler.com/en/products/technical-drawing-instruments/technical-pens/" TargetMode="External"/><Relationship Id="rId26" Type="http://schemas.openxmlformats.org/officeDocument/2006/relationships/image" Target="media/image10.png"/><Relationship Id="rId25" Type="http://schemas.openxmlformats.org/officeDocument/2006/relationships/hyperlink" Target="https://en.wikipedia.org/wiki/File:Wiki_letter_w_cropped.svg" TargetMode="External"/><Relationship Id="rId24" Type="http://schemas.openxmlformats.org/officeDocument/2006/relationships/image" Target="media/image9.jpeg"/><Relationship Id="rId23" Type="http://schemas.openxmlformats.org/officeDocument/2006/relationships/hyperlink" Target="https://en.wikipedia.org/wiki/File:2008_BeaconHill_Boston_2302897829.jpg" TargetMode="External"/><Relationship Id="rId22" Type="http://schemas.openxmlformats.org/officeDocument/2006/relationships/image" Target="media/image8.jpeg"/><Relationship Id="rId21" Type="http://schemas.openxmlformats.org/officeDocument/2006/relationships/hyperlink" Target="https://en.wikipedia.org/wiki/File:Bodruzal_cerkov06017008.JPG" TargetMode="External"/><Relationship Id="rId20" Type="http://schemas.openxmlformats.org/officeDocument/2006/relationships/image" Target="media/image7.jpeg"/><Relationship Id="rId2" Type="http://schemas.openxmlformats.org/officeDocument/2006/relationships/settings" Target="settings.xml"/><Relationship Id="rId19" Type="http://schemas.openxmlformats.org/officeDocument/2006/relationships/hyperlink" Target="https://en.wikipedia.org/wiki/File:Concrete_rebar_0030.jpg" TargetMode="External"/><Relationship Id="rId18" Type="http://schemas.openxmlformats.org/officeDocument/2006/relationships/image" Target="media/image6.png"/><Relationship Id="rId17" Type="http://schemas.openxmlformats.org/officeDocument/2006/relationships/hyperlink" Target="https://en.wikipedia.org/wiki/File:Question_book-new.svg" TargetMode="External"/><Relationship Id="rId16" Type="http://schemas.openxmlformats.org/officeDocument/2006/relationships/image" Target="media/image5.jpeg"/><Relationship Id="rId15" Type="http://schemas.openxmlformats.org/officeDocument/2006/relationships/image" Target="media/image4.jpeg"/><Relationship Id="rId14" Type="http://schemas.openxmlformats.org/officeDocument/2006/relationships/hyperlink" Target="https://www.designingbuildings.co.uk/wiki/File:Maracana-stadium-brasil270.jpg" TargetMode="External"/><Relationship Id="rId13" Type="http://schemas.openxmlformats.org/officeDocument/2006/relationships/image" Target="media/image3.jpeg"/><Relationship Id="rId12" Type="http://schemas.openxmlformats.org/officeDocument/2006/relationships/image" Target="media/image2.jpeg"/><Relationship Id="rId11" Type="http://schemas.openxmlformats.org/officeDocument/2006/relationships/hyperlink" Target="https://www.designingbuildings.co.uk/wiki/File:Fabricstructure_280.jpg" TargetMode="External"/><Relationship Id="rId10" Type="http://schemas.openxmlformats.org/officeDocument/2006/relationships/hyperlink" Target="https://www.designingbuildings.co.uk/wiki/File:Temple_church_BristoliStock_000077184247_Small.jpg" TargetMode="Externa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EC7735D-B33E-4E9C-95CA-A73FB8814EFE}">
  <ds:schemaRefs/>
</ds:datastoreItem>
</file>

<file path=docProps/app.xml><?xml version="1.0" encoding="utf-8"?>
<Properties xmlns="http://schemas.openxmlformats.org/officeDocument/2006/extended-properties" xmlns:vt="http://schemas.openxmlformats.org/officeDocument/2006/docPropsVTypes">
  <Template>Normal</Template>
  <Pages>44</Pages>
  <Words>7652</Words>
  <Characters>43623</Characters>
  <Lines>363</Lines>
  <Paragraphs>102</Paragraphs>
  <TotalTime>16</TotalTime>
  <ScaleCrop>false</ScaleCrop>
  <LinksUpToDate>false</LinksUpToDate>
  <CharactersWithSpaces>51173</CharactersWithSpaces>
  <Application>WPS Office_12.2.0.19307_F1E327BC-269C-435d-A152-05C5408002CA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2018-01-19T09:24:00Z</dcterms:created>
  <dc:creator>System5</dc:creator>
  <cp:lastModifiedBy>user</cp:lastModifiedBy>
  <dcterms:modified xsi:type="dcterms:W3CDTF">2024-12-23T16:04:07Z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1033-12.2.0.19307</vt:lpwstr>
  </property>
  <property fmtid="{D5CDD505-2E9C-101B-9397-08002B2CF9AE}" pid="3" name="ICV">
    <vt:lpwstr>71CEBECC4FE34C3F8E8C3499EC30FBB6_13</vt:lpwstr>
  </property>
</Properties>
</file>