
<file path=[Content_Types].xml><?xml version="1.0" encoding="utf-8"?>
<Types xmlns="http://schemas.openxmlformats.org/package/2006/content-types">
  <Default Extension="xml" ContentType="application/xml"/>
  <Default Extension="png" ContentType="image/png"/>
  <Default Extension="gif" ContentType="image/gi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DBC6A">
      <w:r>
        <w:t xml:space="preserve">                                                 </w:t>
      </w:r>
      <w:r>
        <w:rPr>
          <w:rFonts w:hint="default"/>
          <w:lang w:val="en-US"/>
        </w:rPr>
        <w:t>SECOND TERM</w:t>
      </w:r>
      <w:bookmarkStart w:id="0" w:name="_GoBack"/>
      <w:bookmarkEnd w:id="0"/>
      <w:r>
        <w:t xml:space="preserve">  </w:t>
      </w:r>
      <w:r>
        <w:rPr>
          <w:rFonts w:hint="default"/>
          <w:lang w:val="en-US"/>
        </w:rPr>
        <w:t>BASIC TECH</w:t>
      </w:r>
      <w:r>
        <w:t xml:space="preserve"> SCHEME OF WORK FOR JSS2</w:t>
      </w:r>
    </w:p>
    <w:p w14:paraId="54A3A259">
      <w:r>
        <w:t>Week 1; revision of last term work</w:t>
      </w:r>
    </w:p>
    <w:p w14:paraId="080367BD">
      <w:r>
        <w:t xml:space="preserve">Week 2; quadrilaterals </w:t>
      </w:r>
    </w:p>
    <w:p w14:paraId="289CCD45">
      <w:r>
        <w:t>Week 3; plane figures[polygon]</w:t>
      </w:r>
    </w:p>
    <w:p w14:paraId="01BD2ED7">
      <w:r>
        <w:t>Week 4&amp;5; area of plane figures</w:t>
      </w:r>
    </w:p>
    <w:p w14:paraId="0DC70881">
      <w:r>
        <w:t xml:space="preserve">Week 6; wood work machine </w:t>
      </w:r>
    </w:p>
    <w:p w14:paraId="162C06A2">
      <w:r>
        <w:t xml:space="preserve">Week 7; metal work machine </w:t>
      </w:r>
    </w:p>
    <w:p w14:paraId="46489087">
      <w:r>
        <w:t xml:space="preserve">Week 8; care and maintenance of metal work machine </w:t>
      </w:r>
    </w:p>
    <w:p w14:paraId="1B9A2FEA">
      <w:r>
        <w:t xml:space="preserve">Week 9; friction </w:t>
      </w:r>
    </w:p>
    <w:p w14:paraId="5B2E6890">
      <w:r>
        <w:t xml:space="preserve">Week 10; reduction of friction </w:t>
      </w:r>
    </w:p>
    <w:p w14:paraId="06246AB4">
      <w:r>
        <w:t xml:space="preserve">Week 11; revision </w:t>
      </w:r>
    </w:p>
    <w:p w14:paraId="48B6E224">
      <w:r>
        <w:t xml:space="preserve">Week 12; examination </w:t>
      </w:r>
    </w:p>
    <w:p w14:paraId="69E164BF">
      <w:r>
        <w:t>Week 1; revision</w:t>
      </w:r>
    </w:p>
    <w:p w14:paraId="6EAAE89B">
      <w:pPr>
        <w:pStyle w:val="11"/>
      </w:pPr>
      <w:r>
        <w:t>Rescue comprises responsive operations that usually involve the saving of life, or prevention of injury during an incident or dangerous situation.</w:t>
      </w:r>
    </w:p>
    <w:p w14:paraId="2DE84CCC">
      <w:pPr>
        <w:pStyle w:val="11"/>
      </w:pPr>
      <w:r>
        <w:t>Tools used might include search and rescue dogs, mounted search and rescue horses, helicopters, the “jaws of life”, and other hydraulic cutting and spreading tools used to extricate individuals from wrecked vehicles. Rescue operations are sometimes supported by special vehicles such as fire department’s or EMS heavy rescue vehicle.</w:t>
      </w:r>
    </w:p>
    <w:p w14:paraId="130835D2">
      <w:pPr>
        <w:pStyle w:val="11"/>
      </w:pPr>
      <w:r>
        <w:t>Overview</w:t>
      </w:r>
      <w:r>
        <w:br w:type="textWrapping"/>
      </w:r>
      <w:r>
        <w:t>Ropes and special devices can reach and remove individuals and animals from difficult locations including:</w:t>
      </w:r>
    </w:p>
    <w:p w14:paraId="43FC41DF">
      <w:pPr>
        <w:pStyle w:val="11"/>
      </w:pPr>
      <w:r>
        <w:t>Air-sea rescue</w:t>
      </w:r>
      <w:r>
        <w:br w:type="textWrapping"/>
      </w:r>
      <w:r>
        <w:t>Cave rescue</w:t>
      </w:r>
      <w:r>
        <w:br w:type="textWrapping"/>
      </w:r>
      <w:r>
        <w:t>Combat search and rescue</w:t>
      </w:r>
      <w:r>
        <w:br w:type="textWrapping"/>
      </w:r>
      <w:r>
        <w:t>Confined space rescue</w:t>
      </w:r>
      <w:r>
        <w:br w:type="textWrapping"/>
      </w:r>
      <w:r>
        <w:t>Mine rescue</w:t>
      </w:r>
      <w:r>
        <w:br w:type="textWrapping"/>
      </w:r>
      <w:r>
        <w:t>Rope rescue</w:t>
      </w:r>
      <w:r>
        <w:br w:type="textWrapping"/>
      </w:r>
      <w:r>
        <w:t>Search and rescue</w:t>
      </w:r>
      <w:r>
        <w:br w:type="textWrapping"/>
      </w:r>
      <w:r>
        <w:t>Ski patrol</w:t>
      </w:r>
      <w:r>
        <w:br w:type="textWrapping"/>
      </w:r>
      <w:r>
        <w:t>Surface water rescue</w:t>
      </w:r>
      <w:r>
        <w:br w:type="textWrapping"/>
      </w:r>
      <w:r>
        <w:t>Swiftwater rescue</w:t>
      </w:r>
      <w:r>
        <w:br w:type="textWrapping"/>
      </w:r>
      <w:r>
        <w:t>Urban search and rescue</w:t>
      </w:r>
      <w:r>
        <w:br w:type="textWrapping"/>
      </w:r>
      <w:r>
        <w:t>Vehicle extrication</w:t>
      </w:r>
      <w:r>
        <w:br w:type="textWrapping"/>
      </w:r>
      <w:r>
        <w:t>Wilderness</w:t>
      </w:r>
      <w:r>
        <w:br w:type="textWrapping"/>
      </w:r>
      <w:r>
        <w:t>Rescue operations require a high degree of training and are performed by rescue squads, either independent or part of larger organizations such as fire, police, military, first aid, or ambulance service.</w:t>
      </w:r>
    </w:p>
    <w:p w14:paraId="1FA58BA7">
      <w:r>
        <w:t>Week 2; quadrilaterals</w:t>
      </w:r>
    </w:p>
    <w:p w14:paraId="61FC7F6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this tutorial on basic geometry concepts, we cover the types and properties of quadrilaterals: Parallelogram, rectangle, square, rhombus, trapezium.</w:t>
      </w:r>
    </w:p>
    <w:p w14:paraId="7DE945EE">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Definition:</w:t>
      </w:r>
    </w:p>
    <w:p w14:paraId="26AAD36D">
      <w:pPr>
        <w:spacing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quadrilateral is a simple closed figure with four sides.</w:t>
      </w:r>
    </w:p>
    <w:p w14:paraId="0891419A">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Types of quadrilaterals</w:t>
      </w:r>
    </w:p>
    <w:p w14:paraId="3857B0C4">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five types of quadrilaterals.</w:t>
      </w:r>
    </w:p>
    <w:p w14:paraId="3C6E75C8">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Parallelogram</w:t>
      </w:r>
    </w:p>
    <w:p w14:paraId="328C0912">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Rectangle</w:t>
      </w:r>
    </w:p>
    <w:p w14:paraId="7990671C">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Square</w:t>
      </w:r>
    </w:p>
    <w:p w14:paraId="5C134C1A">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Rhombus</w:t>
      </w:r>
    </w:p>
    <w:p w14:paraId="4F27F2B9">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Trapezium</w:t>
      </w:r>
    </w:p>
    <w:p w14:paraId="40579ADD">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One common property of all quadrilaterals is that the sum of all their angles equals 360°.</w:t>
      </w:r>
    </w:p>
    <w:p w14:paraId="0F784680">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Let us look into the properties of different quadrilaterals.</w:t>
      </w:r>
    </w:p>
    <w:p w14:paraId="7329CFD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5" o:spt="1" style="height:1.5pt;width:0pt;" fillcolor="#808080" filled="t" stroked="f" coordsize="21600,21600" o:hr="t" o:hrstd="t" o:hralign="center">
            <v:path/>
            <v:fill on="t" focussize="0,0"/>
            <v:stroke on="f"/>
            <v:imagedata o:title=""/>
            <o:lock v:ext="edit"/>
            <w10:wrap type="none"/>
            <w10:anchorlock/>
          </v:rect>
        </w:pict>
      </w:r>
    </w:p>
    <w:p w14:paraId="46797D53">
      <w:pPr>
        <w:spacing w:before="100" w:beforeAutospacing="1" w:after="100" w:afterAutospacing="1" w:line="240" w:lineRule="auto"/>
        <w:jc w:val="center"/>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Parallelogram</w:t>
      </w:r>
    </w:p>
    <w:p w14:paraId="43BF7CE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3505200" cy="2152650"/>
            <wp:effectExtent l="19050" t="0" r="0" b="0"/>
            <wp:docPr id="2" name="Picture 2" descr="Parallelogram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rallelogram Properties"/>
                    <pic:cNvPicPr>
                      <a:picLocks noChangeAspect="1" noChangeArrowheads="1"/>
                    </pic:cNvPicPr>
                  </pic:nvPicPr>
                  <pic:blipFill>
                    <a:blip r:embed="rId6"/>
                    <a:srcRect/>
                    <a:stretch>
                      <a:fillRect/>
                    </a:stretch>
                  </pic:blipFill>
                  <pic:spPr>
                    <a:xfrm>
                      <a:off x="0" y="0"/>
                      <a:ext cx="3505200" cy="2152650"/>
                    </a:xfrm>
                    <a:prstGeom prst="rect">
                      <a:avLst/>
                    </a:prstGeom>
                    <a:noFill/>
                    <a:ln w="9525">
                      <a:noFill/>
                      <a:miter lim="800000"/>
                      <a:headEnd/>
                      <a:tailEnd/>
                    </a:ln>
                  </pic:spPr>
                </pic:pic>
              </a:graphicData>
            </a:graphic>
          </wp:inline>
        </w:drawing>
      </w:r>
    </w:p>
    <w:p w14:paraId="3ECAC13F">
      <w:pPr>
        <w:spacing w:after="0" w:line="240" w:lineRule="auto"/>
        <w:rPr>
          <w:rFonts w:ascii="Times New Roman" w:hAnsi="Times New Roman" w:eastAsia="Times New Roman" w:cs="Times New Roman"/>
          <w:sz w:val="24"/>
          <w:szCs w:val="24"/>
        </w:rPr>
      </w:pPr>
    </w:p>
    <w:p w14:paraId="11EE71F2">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Properties of a parallelogram</w:t>
      </w:r>
    </w:p>
    <w:p w14:paraId="63BB95E9">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Opposite sides are parallel and congruent.</w:t>
      </w:r>
    </w:p>
    <w:p w14:paraId="65D6309A">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Opposite angles are congruent.</w:t>
      </w:r>
    </w:p>
    <w:p w14:paraId="7E34C586">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Adjacent angles are supplementary.</w:t>
      </w:r>
    </w:p>
    <w:p w14:paraId="02364369">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Diagonals bisect each other and each diagonal divides the parallelogram into two congruent triangles.</w:t>
      </w:r>
    </w:p>
    <w:p w14:paraId="2658808F">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If one of the angles of a parallelogram is a right angle then all other angles are right and it becomes a rectangle.</w:t>
      </w:r>
    </w:p>
    <w:p w14:paraId="5E3ADE38">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Important formulas of parallelograms</w:t>
      </w:r>
    </w:p>
    <w:p w14:paraId="75024939">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Area = L * H</w:t>
      </w:r>
    </w:p>
    <w:p w14:paraId="2F68393E">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Perimeter = 2(L+B)</w:t>
      </w:r>
    </w:p>
    <w:p w14:paraId="6F4FEE6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6" o:spt="1" style="height:1.5pt;width:0pt;" fillcolor="#808080" filled="t" stroked="f" coordsize="21600,21600" o:hr="t" o:hrstd="t" o:hralign="center">
            <v:path/>
            <v:fill on="t" focussize="0,0"/>
            <v:stroke on="f"/>
            <v:imagedata o:title=""/>
            <o:lock v:ext="edit"/>
            <w10:wrap type="none"/>
            <w10:anchorlock/>
          </v:rect>
        </w:pict>
      </w:r>
    </w:p>
    <w:p w14:paraId="4FE61634">
      <w:pPr>
        <w:spacing w:before="100" w:beforeAutospacing="1" w:after="100" w:afterAutospacing="1" w:line="240" w:lineRule="auto"/>
        <w:jc w:val="center"/>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Rectangles</w:t>
      </w:r>
    </w:p>
    <w:p w14:paraId="1CA12DE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3352800" cy="2000250"/>
            <wp:effectExtent l="19050" t="0" r="0" b="0"/>
            <wp:docPr id="4" name="Picture 4" descr="Rectangle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ctangle Properties"/>
                    <pic:cNvPicPr>
                      <a:picLocks noChangeAspect="1" noChangeArrowheads="1"/>
                    </pic:cNvPicPr>
                  </pic:nvPicPr>
                  <pic:blipFill>
                    <a:blip r:embed="rId7"/>
                    <a:srcRect/>
                    <a:stretch>
                      <a:fillRect/>
                    </a:stretch>
                  </pic:blipFill>
                  <pic:spPr>
                    <a:xfrm>
                      <a:off x="0" y="0"/>
                      <a:ext cx="3352800" cy="2000250"/>
                    </a:xfrm>
                    <a:prstGeom prst="rect">
                      <a:avLst/>
                    </a:prstGeom>
                    <a:noFill/>
                    <a:ln w="9525">
                      <a:noFill/>
                      <a:miter lim="800000"/>
                      <a:headEnd/>
                      <a:tailEnd/>
                    </a:ln>
                  </pic:spPr>
                </pic:pic>
              </a:graphicData>
            </a:graphic>
          </wp:inline>
        </w:drawing>
      </w:r>
    </w:p>
    <w:p w14:paraId="47D29D81">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Properties of a Rectangle</w:t>
      </w:r>
    </w:p>
    <w:p w14:paraId="4A84E8AA">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Opposite sides are parallel and congruent.</w:t>
      </w:r>
    </w:p>
    <w:p w14:paraId="1F705C36">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All angles are right.</w:t>
      </w:r>
    </w:p>
    <w:p w14:paraId="02F19AAB">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diagonals are congruent and bisect each other (divide each other equally).</w:t>
      </w:r>
    </w:p>
    <w:p w14:paraId="2B2CC309">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Opposite angles formed at the point where diagonals meet are congruent.</w:t>
      </w:r>
    </w:p>
    <w:p w14:paraId="2D93592E">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rectangle is a special type of parallelogram whose angles are right.</w:t>
      </w:r>
    </w:p>
    <w:p w14:paraId="36790550">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Important formulas for rectangles</w:t>
      </w:r>
    </w:p>
    <w:p w14:paraId="0001A41C">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If the length is L and breadth is B, then</w:t>
      </w:r>
    </w:p>
    <w:p w14:paraId="413B743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Length of the diagonal of a rectangle = √(L</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xml:space="preserve"> + B</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w:t>
      </w:r>
    </w:p>
    <w:p w14:paraId="23204C88">
      <w:pPr>
        <w:numPr>
          <w:ilvl w:val="0"/>
          <w:numId w:val="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Area = L * B</w:t>
      </w:r>
    </w:p>
    <w:p w14:paraId="16BAC453">
      <w:pPr>
        <w:numPr>
          <w:ilvl w:val="0"/>
          <w:numId w:val="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Perimeter = 2(L+B)</w:t>
      </w:r>
    </w:p>
    <w:p w14:paraId="18FA8D6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7" o:spt="1" style="height:1.5pt;width:0pt;" fillcolor="#808080" filled="t" stroked="f" coordsize="21600,21600" o:hr="t" o:hrstd="t" o:hralign="center">
            <v:path/>
            <v:fill on="t" focussize="0,0"/>
            <v:stroke on="f"/>
            <v:imagedata o:title=""/>
            <o:lock v:ext="edit"/>
            <w10:wrap type="none"/>
            <w10:anchorlock/>
          </v:rect>
        </w:pict>
      </w:r>
    </w:p>
    <w:p w14:paraId="60C994D3">
      <w:pPr>
        <w:spacing w:before="100" w:beforeAutospacing="1" w:after="100" w:afterAutospacing="1" w:line="240" w:lineRule="auto"/>
        <w:jc w:val="center"/>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Squares</w:t>
      </w:r>
    </w:p>
    <w:p w14:paraId="4C58543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2581275" cy="2619375"/>
            <wp:effectExtent l="19050" t="0" r="9525" b="0"/>
            <wp:docPr id="6" name="Picture 6" descr="Squares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quares Properties"/>
                    <pic:cNvPicPr>
                      <a:picLocks noChangeAspect="1" noChangeArrowheads="1"/>
                    </pic:cNvPicPr>
                  </pic:nvPicPr>
                  <pic:blipFill>
                    <a:blip r:embed="rId8"/>
                    <a:srcRect/>
                    <a:stretch>
                      <a:fillRect/>
                    </a:stretch>
                  </pic:blipFill>
                  <pic:spPr>
                    <a:xfrm>
                      <a:off x="0" y="0"/>
                      <a:ext cx="2581275" cy="2619375"/>
                    </a:xfrm>
                    <a:prstGeom prst="rect">
                      <a:avLst/>
                    </a:prstGeom>
                    <a:noFill/>
                    <a:ln w="9525">
                      <a:noFill/>
                      <a:miter lim="800000"/>
                      <a:headEnd/>
                      <a:tailEnd/>
                    </a:ln>
                  </pic:spPr>
                </pic:pic>
              </a:graphicData>
            </a:graphic>
          </wp:inline>
        </w:drawing>
      </w:r>
    </w:p>
    <w:p w14:paraId="5C19EC2A">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Properties of a square</w:t>
      </w:r>
    </w:p>
    <w:p w14:paraId="7F49CFAB">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All sides and angles are congruent.</w:t>
      </w:r>
    </w:p>
    <w:p w14:paraId="1C36A8EB">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Opposite sides are parallel to each other.</w:t>
      </w:r>
    </w:p>
    <w:p w14:paraId="3FDD9BFC">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diagonals are congruent.</w:t>
      </w:r>
    </w:p>
    <w:p w14:paraId="249EE8DA">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diagonals are perpendicular to and bisect each other.</w:t>
      </w:r>
    </w:p>
    <w:p w14:paraId="0D589EB5">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square is a special type of parallelogram whose all angles and sides are equal.</w:t>
      </w:r>
    </w:p>
    <w:p w14:paraId="0B030F61">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Also, a parallelogram becomes a square when the diagonals are equal and right bisectors of each other.</w:t>
      </w:r>
    </w:p>
    <w:p w14:paraId="7C352BFC">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Important formulas for Squares</w:t>
      </w:r>
    </w:p>
    <w:p w14:paraId="6FBDB80B">
      <w:pPr>
        <w:numPr>
          <w:ilvl w:val="0"/>
          <w:numId w:val="8"/>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If ‘L’ is the length of the side of a square then length of the diagonal = L √2.</w:t>
      </w:r>
    </w:p>
    <w:p w14:paraId="007F7103">
      <w:pPr>
        <w:numPr>
          <w:ilvl w:val="0"/>
          <w:numId w:val="8"/>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Area = L</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w:t>
      </w:r>
    </w:p>
    <w:p w14:paraId="2D4521E7">
      <w:pPr>
        <w:numPr>
          <w:ilvl w:val="0"/>
          <w:numId w:val="8"/>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Perimeter = 4L</w:t>
      </w:r>
    </w:p>
    <w:p w14:paraId="274CEBB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8" o:spt="1" style="height:1.5pt;width:0pt;" fillcolor="#808080" filled="t" stroked="f" coordsize="21600,21600" o:hr="t" o:hrstd="t" o:hralign="center">
            <v:path/>
            <v:fill on="t" focussize="0,0"/>
            <v:stroke on="f"/>
            <v:imagedata o:title=""/>
            <o:lock v:ext="edit"/>
            <w10:wrap type="none"/>
            <w10:anchorlock/>
          </v:rect>
        </w:pict>
      </w:r>
    </w:p>
    <w:p w14:paraId="44B66653">
      <w:pPr>
        <w:spacing w:before="100" w:beforeAutospacing="1" w:after="100" w:afterAutospacing="1" w:line="240" w:lineRule="auto"/>
        <w:jc w:val="center"/>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Rhombus</w:t>
      </w:r>
    </w:p>
    <w:p w14:paraId="79B6A6A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2619375" cy="2476500"/>
            <wp:effectExtent l="19050" t="0" r="9525" b="0"/>
            <wp:docPr id="8" name="Picture 8" descr="Rhombus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hombus Properties"/>
                    <pic:cNvPicPr>
                      <a:picLocks noChangeAspect="1" noChangeArrowheads="1"/>
                    </pic:cNvPicPr>
                  </pic:nvPicPr>
                  <pic:blipFill>
                    <a:blip r:embed="rId9"/>
                    <a:srcRect/>
                    <a:stretch>
                      <a:fillRect/>
                    </a:stretch>
                  </pic:blipFill>
                  <pic:spPr>
                    <a:xfrm>
                      <a:off x="0" y="0"/>
                      <a:ext cx="2619375" cy="2476500"/>
                    </a:xfrm>
                    <a:prstGeom prst="rect">
                      <a:avLst/>
                    </a:prstGeom>
                    <a:noFill/>
                    <a:ln w="9525">
                      <a:noFill/>
                      <a:miter lim="800000"/>
                      <a:headEnd/>
                      <a:tailEnd/>
                    </a:ln>
                  </pic:spPr>
                </pic:pic>
              </a:graphicData>
            </a:graphic>
          </wp:inline>
        </w:drawing>
      </w:r>
    </w:p>
    <w:p w14:paraId="0F2EFF56">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Properties of a Rhombus</w:t>
      </w:r>
    </w:p>
    <w:p w14:paraId="35D0FBE5">
      <w:pPr>
        <w:numPr>
          <w:ilvl w:val="0"/>
          <w:numId w:val="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All sides are congruent.</w:t>
      </w:r>
    </w:p>
    <w:p w14:paraId="6FEAAE86">
      <w:pPr>
        <w:numPr>
          <w:ilvl w:val="0"/>
          <w:numId w:val="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Opposite angles are congruent.</w:t>
      </w:r>
    </w:p>
    <w:p w14:paraId="776C8A99">
      <w:pPr>
        <w:numPr>
          <w:ilvl w:val="0"/>
          <w:numId w:val="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diagonals are perpendicular to and bisect each other.</w:t>
      </w:r>
    </w:p>
    <w:p w14:paraId="0B0F9A42">
      <w:pPr>
        <w:numPr>
          <w:ilvl w:val="0"/>
          <w:numId w:val="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Adjacent angles are supplementary (For eg., </w:t>
      </w:r>
      <w:r>
        <w:rPr>
          <w:rFonts w:ascii="Cambria Math" w:hAnsi="Cambria Math" w:eastAsia="Times New Roman" w:cs="Cambria Math"/>
          <w:sz w:val="24"/>
          <w:szCs w:val="24"/>
        </w:rPr>
        <w:t>∠</w:t>
      </w:r>
      <w:r>
        <w:rPr>
          <w:rFonts w:ascii="Times New Roman" w:hAnsi="Times New Roman" w:eastAsia="Times New Roman" w:cs="Times New Roman"/>
          <w:sz w:val="24"/>
          <w:szCs w:val="24"/>
        </w:rPr>
        <w:t xml:space="preserve">A + </w:t>
      </w:r>
      <w:r>
        <w:rPr>
          <w:rFonts w:ascii="Cambria Math" w:hAnsi="Cambria Math" w:eastAsia="Times New Roman" w:cs="Cambria Math"/>
          <w:sz w:val="24"/>
          <w:szCs w:val="24"/>
        </w:rPr>
        <w:t>∠</w:t>
      </w:r>
      <w:r>
        <w:rPr>
          <w:rFonts w:ascii="Times New Roman" w:hAnsi="Times New Roman" w:eastAsia="Times New Roman" w:cs="Times New Roman"/>
          <w:sz w:val="24"/>
          <w:szCs w:val="24"/>
        </w:rPr>
        <w:t>B = 180°).</w:t>
      </w:r>
    </w:p>
    <w:p w14:paraId="02C0C52E">
      <w:pPr>
        <w:numPr>
          <w:ilvl w:val="0"/>
          <w:numId w:val="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rhombus is a parallelogram whose diagonals are perpendicular to each other.</w:t>
      </w:r>
    </w:p>
    <w:p w14:paraId="1D029235">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Important formulas for a Rhombus</w:t>
      </w:r>
    </w:p>
    <w:p w14:paraId="2DA69A78">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If a and b are the lengths of the diagonals of a rhombus,</w:t>
      </w:r>
    </w:p>
    <w:p w14:paraId="1EBD2266">
      <w:pPr>
        <w:numPr>
          <w:ilvl w:val="0"/>
          <w:numId w:val="10"/>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Area = (a* b) / 2</w:t>
      </w:r>
    </w:p>
    <w:p w14:paraId="1279324A">
      <w:pPr>
        <w:numPr>
          <w:ilvl w:val="0"/>
          <w:numId w:val="10"/>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Perimeter = 4L</w:t>
      </w:r>
    </w:p>
    <w:p w14:paraId="12BBB41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9" o:spt="1" style="height:1.5pt;width:0pt;" fillcolor="#808080" filled="t" stroked="f" coordsize="21600,21600" o:hr="t" o:hrstd="t" o:hralign="center">
            <v:path/>
            <v:fill on="t" focussize="0,0"/>
            <v:stroke on="f"/>
            <v:imagedata o:title=""/>
            <o:lock v:ext="edit"/>
            <w10:wrap type="none"/>
            <w10:anchorlock/>
          </v:rect>
        </w:pict>
      </w:r>
    </w:p>
    <w:p w14:paraId="2408B7FA">
      <w:pPr>
        <w:spacing w:before="100" w:beforeAutospacing="1" w:after="100" w:afterAutospacing="1" w:line="240" w:lineRule="auto"/>
        <w:jc w:val="center"/>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Trapezium</w:t>
      </w:r>
    </w:p>
    <w:p w14:paraId="5AFD66B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3095625" cy="1847850"/>
            <wp:effectExtent l="19050" t="0" r="9525" b="0"/>
            <wp:docPr id="10" name="Picture 10" descr="Trapezium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rapezium Properties"/>
                    <pic:cNvPicPr>
                      <a:picLocks noChangeAspect="1" noChangeArrowheads="1"/>
                    </pic:cNvPicPr>
                  </pic:nvPicPr>
                  <pic:blipFill>
                    <a:blip r:embed="rId10"/>
                    <a:srcRect/>
                    <a:stretch>
                      <a:fillRect/>
                    </a:stretch>
                  </pic:blipFill>
                  <pic:spPr>
                    <a:xfrm>
                      <a:off x="0" y="0"/>
                      <a:ext cx="3095625" cy="1847850"/>
                    </a:xfrm>
                    <a:prstGeom prst="rect">
                      <a:avLst/>
                    </a:prstGeom>
                    <a:noFill/>
                    <a:ln w="9525">
                      <a:noFill/>
                      <a:miter lim="800000"/>
                      <a:headEnd/>
                      <a:tailEnd/>
                    </a:ln>
                  </pic:spPr>
                </pic:pic>
              </a:graphicData>
            </a:graphic>
          </wp:inline>
        </w:drawing>
      </w:r>
    </w:p>
    <w:p w14:paraId="4EEAEE87">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Properties of a Trapezium</w:t>
      </w:r>
    </w:p>
    <w:p w14:paraId="42E93CD7">
      <w:pPr>
        <w:numPr>
          <w:ilvl w:val="0"/>
          <w:numId w:val="1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bases of the trapezium are parallel to each other (MN </w:t>
      </w:r>
      <w:r>
        <w:rPr>
          <w:rFonts w:ascii="Cambria Math" w:hAnsi="Cambria Math" w:eastAsia="Times New Roman" w:cs="Cambria Math"/>
          <w:sz w:val="24"/>
          <w:szCs w:val="24"/>
        </w:rPr>
        <w:t>⫽</w:t>
      </w:r>
      <w:r>
        <w:rPr>
          <w:rFonts w:ascii="Times New Roman" w:hAnsi="Times New Roman" w:eastAsia="Times New Roman" w:cs="Times New Roman"/>
          <w:sz w:val="24"/>
          <w:szCs w:val="24"/>
        </w:rPr>
        <w:t xml:space="preserve"> OP).</w:t>
      </w:r>
    </w:p>
    <w:p w14:paraId="482D4C98">
      <w:pPr>
        <w:numPr>
          <w:ilvl w:val="0"/>
          <w:numId w:val="1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 sides, angles and diagonals are congruent.</w:t>
      </w:r>
    </w:p>
    <w:p w14:paraId="2CD49AB2">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Important Formulas for a Trapezium</w:t>
      </w:r>
    </w:p>
    <w:p w14:paraId="5F586AB6">
      <w:pPr>
        <w:numPr>
          <w:ilvl w:val="0"/>
          <w:numId w:val="1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Area = (1/2) h (L+L</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w:t>
      </w:r>
    </w:p>
    <w:p w14:paraId="5FF5F33B">
      <w:pPr>
        <w:numPr>
          <w:ilvl w:val="0"/>
          <w:numId w:val="1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Perimeter = L + L</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 L</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L</w:t>
      </w:r>
      <w:r>
        <w:rPr>
          <w:rFonts w:ascii="Times New Roman" w:hAnsi="Times New Roman" w:eastAsia="Times New Roman" w:cs="Times New Roman"/>
          <w:sz w:val="24"/>
          <w:szCs w:val="24"/>
          <w:vertAlign w:val="subscript"/>
        </w:rPr>
        <w:t>3</w:t>
      </w:r>
    </w:p>
    <w:p w14:paraId="3DCC5B9D">
      <w:pPr>
        <w:spacing w:before="100" w:beforeAutospacing="1" w:after="100" w:afterAutospacing="1" w:line="240" w:lineRule="auto"/>
        <w:jc w:val="center"/>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Summary of properties</w:t>
      </w:r>
    </w:p>
    <w:p w14:paraId="3045D93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Summarizing what we have learnt so far for easy reference and remembrance:</w:t>
      </w:r>
    </w:p>
    <w:tbl>
      <w:tblPr>
        <w:tblStyle w:val="8"/>
        <w:tblW w:w="9105" w:type="dxa"/>
        <w:tblCellSpacing w:w="15" w:type="dxa"/>
        <w:tblInd w:w="0" w:type="dxa"/>
        <w:tblLayout w:type="autofit"/>
        <w:tblCellMar>
          <w:top w:w="15" w:type="dxa"/>
          <w:left w:w="15" w:type="dxa"/>
          <w:bottom w:w="15" w:type="dxa"/>
          <w:right w:w="15" w:type="dxa"/>
        </w:tblCellMar>
      </w:tblPr>
      <w:tblGrid>
        <w:gridCol w:w="643"/>
        <w:gridCol w:w="4169"/>
        <w:gridCol w:w="1456"/>
        <w:gridCol w:w="1055"/>
        <w:gridCol w:w="1015"/>
        <w:gridCol w:w="767"/>
      </w:tblGrid>
      <w:tr w14:paraId="28FB460F">
        <w:tblPrEx>
          <w:tblCellMar>
            <w:top w:w="15" w:type="dxa"/>
            <w:left w:w="15" w:type="dxa"/>
            <w:bottom w:w="15" w:type="dxa"/>
            <w:right w:w="15" w:type="dxa"/>
          </w:tblCellMar>
        </w:tblPrEx>
        <w:trPr>
          <w:tblCellSpacing w:w="15" w:type="dxa"/>
        </w:trPr>
        <w:tc>
          <w:tcPr>
            <w:tcW w:w="0" w:type="auto"/>
            <w:vAlign w:val="center"/>
          </w:tcPr>
          <w:p w14:paraId="2672860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S.No.</w:t>
            </w:r>
          </w:p>
        </w:tc>
        <w:tc>
          <w:tcPr>
            <w:tcW w:w="0" w:type="auto"/>
            <w:vAlign w:val="center"/>
          </w:tcPr>
          <w:p w14:paraId="6123520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Property</w:t>
            </w:r>
          </w:p>
        </w:tc>
        <w:tc>
          <w:tcPr>
            <w:tcW w:w="0" w:type="auto"/>
            <w:vAlign w:val="center"/>
          </w:tcPr>
          <w:p w14:paraId="1449E11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Parallelogram</w:t>
            </w:r>
          </w:p>
        </w:tc>
        <w:tc>
          <w:tcPr>
            <w:tcW w:w="0" w:type="auto"/>
            <w:vAlign w:val="center"/>
          </w:tcPr>
          <w:p w14:paraId="5569845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Rectangle</w:t>
            </w:r>
          </w:p>
        </w:tc>
        <w:tc>
          <w:tcPr>
            <w:tcW w:w="0" w:type="auto"/>
            <w:vAlign w:val="center"/>
          </w:tcPr>
          <w:p w14:paraId="2BD8E4E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Rhombus</w:t>
            </w:r>
          </w:p>
        </w:tc>
        <w:tc>
          <w:tcPr>
            <w:tcW w:w="0" w:type="auto"/>
            <w:vAlign w:val="center"/>
          </w:tcPr>
          <w:p w14:paraId="67CE9F2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Square</w:t>
            </w:r>
          </w:p>
        </w:tc>
      </w:tr>
      <w:tr w14:paraId="3DB04BA4">
        <w:tblPrEx>
          <w:tblCellMar>
            <w:top w:w="15" w:type="dxa"/>
            <w:left w:w="15" w:type="dxa"/>
            <w:bottom w:w="15" w:type="dxa"/>
            <w:right w:w="15" w:type="dxa"/>
          </w:tblCellMar>
        </w:tblPrEx>
        <w:trPr>
          <w:tblCellSpacing w:w="15" w:type="dxa"/>
        </w:trPr>
        <w:tc>
          <w:tcPr>
            <w:tcW w:w="0" w:type="auto"/>
            <w:vAlign w:val="center"/>
          </w:tcPr>
          <w:p w14:paraId="22028F6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0" w:type="auto"/>
            <w:vAlign w:val="center"/>
          </w:tcPr>
          <w:p w14:paraId="15930EB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All sides are congruent</w:t>
            </w:r>
          </w:p>
        </w:tc>
        <w:tc>
          <w:tcPr>
            <w:tcW w:w="0" w:type="auto"/>
            <w:vAlign w:val="center"/>
          </w:tcPr>
          <w:p w14:paraId="50783511">
            <w:pPr>
              <w:spacing w:after="0" w:line="240" w:lineRule="auto"/>
              <w:jc w:val="center"/>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5A024B7A">
            <w:pPr>
              <w:spacing w:after="0" w:line="240" w:lineRule="auto"/>
              <w:jc w:val="center"/>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688EA7AA">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4FBF9202">
            <w:pPr>
              <w:spacing w:after="0" w:line="240" w:lineRule="auto"/>
              <w:jc w:val="center"/>
              <w:rPr>
                <w:rFonts w:ascii="Times New Roman" w:hAnsi="Times New Roman" w:eastAsia="Times New Roman" w:cs="Times New Roman"/>
                <w:sz w:val="24"/>
                <w:szCs w:val="24"/>
              </w:rPr>
            </w:pPr>
            <w:r>
              <w:rPr>
                <w:rFonts w:ascii="MS Mincho" w:hAnsi="MS Mincho" w:eastAsia="MS Mincho" w:cs="MS Mincho"/>
                <w:sz w:val="24"/>
                <w:szCs w:val="24"/>
              </w:rPr>
              <w:t>✓</w:t>
            </w:r>
          </w:p>
        </w:tc>
      </w:tr>
      <w:tr w14:paraId="67890549">
        <w:tblPrEx>
          <w:tblCellMar>
            <w:top w:w="15" w:type="dxa"/>
            <w:left w:w="15" w:type="dxa"/>
            <w:bottom w:w="15" w:type="dxa"/>
            <w:right w:w="15" w:type="dxa"/>
          </w:tblCellMar>
        </w:tblPrEx>
        <w:trPr>
          <w:tblCellSpacing w:w="15" w:type="dxa"/>
        </w:trPr>
        <w:tc>
          <w:tcPr>
            <w:tcW w:w="0" w:type="auto"/>
            <w:vAlign w:val="center"/>
          </w:tcPr>
          <w:p w14:paraId="0DA8537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0" w:type="auto"/>
            <w:vAlign w:val="center"/>
          </w:tcPr>
          <w:p w14:paraId="4266223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Opposite sides are parallel and congruent</w:t>
            </w:r>
          </w:p>
        </w:tc>
        <w:tc>
          <w:tcPr>
            <w:tcW w:w="0" w:type="auto"/>
            <w:vAlign w:val="center"/>
          </w:tcPr>
          <w:p w14:paraId="00B4717B">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7C148BB1">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2FB968F4">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41A417FD">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r>
      <w:tr w14:paraId="24E9F50B">
        <w:tblPrEx>
          <w:tblCellMar>
            <w:top w:w="15" w:type="dxa"/>
            <w:left w:w="15" w:type="dxa"/>
            <w:bottom w:w="15" w:type="dxa"/>
            <w:right w:w="15" w:type="dxa"/>
          </w:tblCellMar>
        </w:tblPrEx>
        <w:trPr>
          <w:tblCellSpacing w:w="15" w:type="dxa"/>
        </w:trPr>
        <w:tc>
          <w:tcPr>
            <w:tcW w:w="0" w:type="auto"/>
            <w:vAlign w:val="center"/>
          </w:tcPr>
          <w:p w14:paraId="6AE40F8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0" w:type="auto"/>
            <w:vAlign w:val="center"/>
          </w:tcPr>
          <w:p w14:paraId="0DB4BDB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All angles are congruent</w:t>
            </w:r>
          </w:p>
        </w:tc>
        <w:tc>
          <w:tcPr>
            <w:tcW w:w="0" w:type="auto"/>
            <w:vAlign w:val="center"/>
          </w:tcPr>
          <w:p w14:paraId="793212AA">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79EA2AD2">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1C103850">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58C25724">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r>
      <w:tr w14:paraId="138FB1F8">
        <w:tblPrEx>
          <w:tblCellMar>
            <w:top w:w="15" w:type="dxa"/>
            <w:left w:w="15" w:type="dxa"/>
            <w:bottom w:w="15" w:type="dxa"/>
            <w:right w:w="15" w:type="dxa"/>
          </w:tblCellMar>
        </w:tblPrEx>
        <w:trPr>
          <w:tblCellSpacing w:w="15" w:type="dxa"/>
        </w:trPr>
        <w:tc>
          <w:tcPr>
            <w:tcW w:w="0" w:type="auto"/>
            <w:vAlign w:val="center"/>
          </w:tcPr>
          <w:p w14:paraId="0421065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0" w:type="auto"/>
            <w:vAlign w:val="center"/>
          </w:tcPr>
          <w:p w14:paraId="333353E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Opposite angles are congruent</w:t>
            </w:r>
          </w:p>
        </w:tc>
        <w:tc>
          <w:tcPr>
            <w:tcW w:w="0" w:type="auto"/>
            <w:vAlign w:val="center"/>
          </w:tcPr>
          <w:p w14:paraId="2AF7281A">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0B1912BC">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278476BC">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2B049E2D">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r>
      <w:tr w14:paraId="51D70DA3">
        <w:tblPrEx>
          <w:tblCellMar>
            <w:top w:w="15" w:type="dxa"/>
            <w:left w:w="15" w:type="dxa"/>
            <w:bottom w:w="15" w:type="dxa"/>
            <w:right w:w="15" w:type="dxa"/>
          </w:tblCellMar>
        </w:tblPrEx>
        <w:trPr>
          <w:tblCellSpacing w:w="15" w:type="dxa"/>
        </w:trPr>
        <w:tc>
          <w:tcPr>
            <w:tcW w:w="0" w:type="auto"/>
            <w:vAlign w:val="center"/>
          </w:tcPr>
          <w:p w14:paraId="060E7A0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0" w:type="auto"/>
            <w:vAlign w:val="center"/>
          </w:tcPr>
          <w:p w14:paraId="09B3959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Diagonals are congruent</w:t>
            </w:r>
          </w:p>
        </w:tc>
        <w:tc>
          <w:tcPr>
            <w:tcW w:w="0" w:type="auto"/>
            <w:vAlign w:val="center"/>
          </w:tcPr>
          <w:p w14:paraId="41711B0F">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7E70701A">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22734BB4">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23C17551">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r>
      <w:tr w14:paraId="737C9AF4">
        <w:tblPrEx>
          <w:tblCellMar>
            <w:top w:w="15" w:type="dxa"/>
            <w:left w:w="15" w:type="dxa"/>
            <w:bottom w:w="15" w:type="dxa"/>
            <w:right w:w="15" w:type="dxa"/>
          </w:tblCellMar>
        </w:tblPrEx>
        <w:trPr>
          <w:tblCellSpacing w:w="15" w:type="dxa"/>
        </w:trPr>
        <w:tc>
          <w:tcPr>
            <w:tcW w:w="0" w:type="auto"/>
            <w:vAlign w:val="center"/>
          </w:tcPr>
          <w:p w14:paraId="35BD72F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0" w:type="auto"/>
            <w:vAlign w:val="center"/>
          </w:tcPr>
          <w:p w14:paraId="7D2CAED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Diagonals are perpendicular</w:t>
            </w:r>
          </w:p>
        </w:tc>
        <w:tc>
          <w:tcPr>
            <w:tcW w:w="0" w:type="auto"/>
            <w:vAlign w:val="center"/>
          </w:tcPr>
          <w:p w14:paraId="44E40C11">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23A79C2C">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6E8B752D">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481B89FD">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r>
      <w:tr w14:paraId="7E86096C">
        <w:tblPrEx>
          <w:tblCellMar>
            <w:top w:w="15" w:type="dxa"/>
            <w:left w:w="15" w:type="dxa"/>
            <w:bottom w:w="15" w:type="dxa"/>
            <w:right w:w="15" w:type="dxa"/>
          </w:tblCellMar>
        </w:tblPrEx>
        <w:trPr>
          <w:tblCellSpacing w:w="15" w:type="dxa"/>
        </w:trPr>
        <w:tc>
          <w:tcPr>
            <w:tcW w:w="0" w:type="auto"/>
            <w:vAlign w:val="center"/>
          </w:tcPr>
          <w:p w14:paraId="60D6AC4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0" w:type="auto"/>
            <w:vAlign w:val="center"/>
          </w:tcPr>
          <w:p w14:paraId="11D5233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Diagonals bisect each other</w:t>
            </w:r>
          </w:p>
        </w:tc>
        <w:tc>
          <w:tcPr>
            <w:tcW w:w="0" w:type="auto"/>
            <w:vAlign w:val="center"/>
          </w:tcPr>
          <w:p w14:paraId="08D295B6">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1C63FE1C">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210860D5">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3602366F">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r>
      <w:tr w14:paraId="6B9C32DD">
        <w:tblPrEx>
          <w:tblCellMar>
            <w:top w:w="15" w:type="dxa"/>
            <w:left w:w="15" w:type="dxa"/>
            <w:bottom w:w="15" w:type="dxa"/>
            <w:right w:w="15" w:type="dxa"/>
          </w:tblCellMar>
        </w:tblPrEx>
        <w:trPr>
          <w:tblCellSpacing w:w="15" w:type="dxa"/>
        </w:trPr>
        <w:tc>
          <w:tcPr>
            <w:tcW w:w="0" w:type="auto"/>
            <w:vAlign w:val="center"/>
          </w:tcPr>
          <w:p w14:paraId="132D7BC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0" w:type="auto"/>
            <w:vAlign w:val="center"/>
          </w:tcPr>
          <w:p w14:paraId="1ACF9B3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Adjacent angles are supplementary</w:t>
            </w:r>
          </w:p>
        </w:tc>
        <w:tc>
          <w:tcPr>
            <w:tcW w:w="0" w:type="auto"/>
            <w:vAlign w:val="center"/>
          </w:tcPr>
          <w:p w14:paraId="6EA6FC54">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66F937E5">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630D51BE">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c>
          <w:tcPr>
            <w:tcW w:w="0" w:type="auto"/>
            <w:vAlign w:val="center"/>
          </w:tcPr>
          <w:p w14:paraId="57230F88">
            <w:pPr>
              <w:spacing w:after="0" w:line="240" w:lineRule="auto"/>
              <w:rPr>
                <w:rFonts w:ascii="Times New Roman" w:hAnsi="Times New Roman" w:eastAsia="Times New Roman" w:cs="Times New Roman"/>
                <w:sz w:val="24"/>
                <w:szCs w:val="24"/>
              </w:rPr>
            </w:pPr>
            <w:r>
              <w:rPr>
                <w:rFonts w:ascii="MS Mincho" w:hAnsi="MS Mincho" w:eastAsia="MS Mincho" w:cs="MS Mincho"/>
                <w:sz w:val="24"/>
                <w:szCs w:val="24"/>
              </w:rPr>
              <w:t>✓</w:t>
            </w:r>
          </w:p>
        </w:tc>
      </w:tr>
    </w:tbl>
    <w:p w14:paraId="63DEE307"/>
    <w:p w14:paraId="4C40B331">
      <w:r>
        <w:t>Assignment</w:t>
      </w:r>
    </w:p>
    <w:p w14:paraId="24C39F9E">
      <w:pPr>
        <w:pStyle w:val="15"/>
        <w:numPr>
          <w:ilvl w:val="0"/>
          <w:numId w:val="13"/>
        </w:numPr>
      </w:pPr>
      <w:r>
        <w:t xml:space="preserve">Define quadrilaterals </w:t>
      </w:r>
    </w:p>
    <w:p w14:paraId="594E54DF">
      <w:pPr>
        <w:pStyle w:val="15"/>
        <w:numPr>
          <w:ilvl w:val="0"/>
          <w:numId w:val="13"/>
        </w:numPr>
      </w:pPr>
      <w:r>
        <w:t>Define polygon</w:t>
      </w:r>
    </w:p>
    <w:p w14:paraId="06DC0F55">
      <w:pPr>
        <w:pStyle w:val="15"/>
      </w:pPr>
    </w:p>
    <w:p w14:paraId="118548EA">
      <w:pPr>
        <w:pStyle w:val="15"/>
      </w:pPr>
    </w:p>
    <w:p w14:paraId="68E5742F">
      <w:pPr>
        <w:pStyle w:val="15"/>
      </w:pPr>
      <w:r>
        <w:t>Week 3; plane figure</w:t>
      </w:r>
    </w:p>
    <w:p w14:paraId="5C1EB28D">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Plane figures</w:t>
      </w:r>
    </w:p>
    <w:p w14:paraId="79FE675D">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Any shape that can be drawn in the plane is called a plane figure. A shape with only straight sides as edges is called a polygon(POL-ee-gone). Polygons must have at least three sides, thus the polygons with the fewest number of sides are triangles. Circles and semicircles are not polygons because they have curved sides.</w:t>
      </w:r>
    </w:p>
    <w:p w14:paraId="39FB1D9A">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When all the sides of a polygon are equal, it is equilateral (ee-quee-LAH-teh-roll). When all the angles of a polygon are equal, it is equiangular (ee-quee-ANG-ger-lah). When a polygon is both equilateral and equiangular, it is a regular shape. When doing mathematics problems, it is very important that an equilateral shape may not be equiangular (such as a rhombus), and an equiangular shape may not be equilateral (such as a rectangle). However, an equilateral triangle is always both (see below).</w:t>
      </w:r>
    </w:p>
    <w:p w14:paraId="368E8C4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When dealing with plane figures, there are two measurements that are important to find: the area and the perimeter. The perimeter is the length around the shape while the area is the size of the shape. They can be calculated with different formulae.</w:t>
      </w:r>
    </w:p>
    <w:p w14:paraId="23615F7C">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Triangles</w:t>
      </w:r>
    </w:p>
    <w:tbl>
      <w:tblPr>
        <w:tblStyle w:val="8"/>
        <w:tblW w:w="0" w:type="auto"/>
        <w:tblCellSpacing w:w="15" w:type="dxa"/>
        <w:tblInd w:w="0" w:type="dxa"/>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Layout w:type="autofit"/>
        <w:tblCellMar>
          <w:top w:w="15" w:type="dxa"/>
          <w:left w:w="15" w:type="dxa"/>
          <w:bottom w:w="15" w:type="dxa"/>
          <w:right w:w="15" w:type="dxa"/>
        </w:tblCellMar>
      </w:tblPr>
      <w:tblGrid>
        <w:gridCol w:w="870"/>
        <w:gridCol w:w="8610"/>
      </w:tblGrid>
      <w:tr w14:paraId="63EBAB27">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CellMar>
            <w:top w:w="15" w:type="dxa"/>
            <w:left w:w="15" w:type="dxa"/>
            <w:bottom w:w="15" w:type="dxa"/>
            <w:right w:w="15" w:type="dxa"/>
          </w:tblCellMar>
        </w:tblPrEx>
        <w:trPr>
          <w:tblCellSpacing w:w="15" w:type="dxa"/>
        </w:trPr>
        <w:tc>
          <w:tcPr>
            <w:tcW w:w="0" w:type="auto"/>
            <w:shd w:val="clear" w:color="auto" w:fill="F9F9F9"/>
            <w:vAlign w:val="center"/>
          </w:tcPr>
          <w:p w14:paraId="7418487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FF"/>
                <w:sz w:val="24"/>
                <w:szCs w:val="24"/>
              </w:rPr>
              <w:drawing>
                <wp:inline distT="0" distB="0" distL="0" distR="0">
                  <wp:extent cx="476250" cy="762000"/>
                  <wp:effectExtent l="19050" t="0" r="0" b="0"/>
                  <wp:docPr id="21" name="Picture 21" descr="Elements title pag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Elements title page.jpg"/>
                          <pic:cNvPicPr>
                            <a:picLocks noChangeAspect="1" noChangeArrowheads="1"/>
                          </pic:cNvPicPr>
                        </pic:nvPicPr>
                        <pic:blipFill>
                          <a:blip r:embed="rId12"/>
                          <a:srcRect/>
                          <a:stretch>
                            <a:fillRect/>
                          </a:stretch>
                        </pic:blipFill>
                        <pic:spPr>
                          <a:xfrm>
                            <a:off x="0" y="0"/>
                            <a:ext cx="476250" cy="762000"/>
                          </a:xfrm>
                          <a:prstGeom prst="rect">
                            <a:avLst/>
                          </a:prstGeom>
                          <a:noFill/>
                          <a:ln w="9525">
                            <a:noFill/>
                            <a:miter lim="800000"/>
                            <a:headEnd/>
                            <a:tailEnd/>
                          </a:ln>
                        </pic:spPr>
                      </pic:pic>
                    </a:graphicData>
                  </a:graphic>
                </wp:inline>
              </w:drawing>
            </w:r>
          </w:p>
        </w:tc>
        <w:tc>
          <w:tcPr>
            <w:tcW w:w="0" w:type="auto"/>
            <w:shd w:val="clear" w:color="auto" w:fill="F9F9F9"/>
            <w:vAlign w:val="center"/>
          </w:tcPr>
          <w:p w14:paraId="236EE2C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corresponding material in Euclid's elements can be found on </w:t>
            </w:r>
            <w:r>
              <w:fldChar w:fldCharType="begin"/>
            </w:r>
            <w:r>
              <w:instrText xml:space="preserve"> HYPERLINK "https://en.wikisource.org/wiki/Page:The_Elements_of_Euclid_for_the_Use_of_Schools_and_Colleges_-_1872.djvu/27" \o "wikisource:Page:The Elements of Euclid for the Use of Schools and Colleges - 1872.djvu/27" </w:instrText>
            </w:r>
            <w:r>
              <w:fldChar w:fldCharType="separate"/>
            </w:r>
            <w:r>
              <w:rPr>
                <w:rFonts w:ascii="Times New Roman" w:hAnsi="Times New Roman" w:eastAsia="Times New Roman" w:cs="Times New Roman"/>
                <w:color w:val="0000FF"/>
                <w:sz w:val="24"/>
                <w:szCs w:val="24"/>
                <w:u w:val="single"/>
              </w:rPr>
              <w:t>page 27 of Book I, Definition(s) 24-29</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xml:space="preserve"> in Issac Todhunter's 1872 translation, </w:t>
            </w:r>
            <w:r>
              <w:fldChar w:fldCharType="begin"/>
            </w:r>
            <w:r>
              <w:instrText xml:space="preserve"> HYPERLINK "https://en.wikisource.org/wiki/Index:The_Elements_of_Euclid_for_the_Use_of_Schools_and_Colleges_-_1872.djvu" \o "s:Index:The Elements of Euclid for the Use of Schools and Colleges - 1872.djvu" </w:instrText>
            </w:r>
            <w:r>
              <w:fldChar w:fldCharType="separate"/>
            </w:r>
            <w:r>
              <w:rPr>
                <w:rFonts w:ascii="Times New Roman" w:hAnsi="Times New Roman" w:eastAsia="Times New Roman" w:cs="Times New Roman"/>
                <w:i/>
                <w:iCs/>
                <w:color w:val="0000FF"/>
                <w:sz w:val="24"/>
                <w:szCs w:val="24"/>
                <w:u w:val="single"/>
              </w:rPr>
              <w:t>The Elements of Euclid for the Use of Schools and Colleges</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sz w:val="24"/>
                <w:szCs w:val="24"/>
              </w:rPr>
              <w:t>.</w:t>
            </w:r>
          </w:p>
        </w:tc>
      </w:tr>
    </w:tbl>
    <w:p w14:paraId="1C6BEEB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triangle is a shape with three sides. It can be classified according to its sides or angles, with three kinds each. Here they are:</w:t>
      </w:r>
    </w:p>
    <w:p w14:paraId="62FD621F">
      <w:pPr>
        <w:numPr>
          <w:ilvl w:val="0"/>
          <w:numId w:val="1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Equilateral triangles</w:t>
      </w:r>
      <w:r>
        <w:rPr>
          <w:rFonts w:ascii="Times New Roman" w:hAnsi="Times New Roman" w:eastAsia="Times New Roman" w:cs="Times New Roman"/>
          <w:sz w:val="24"/>
          <w:szCs w:val="24"/>
        </w:rPr>
        <w:t xml:space="preserve">, which are also </w:t>
      </w:r>
      <w:r>
        <w:rPr>
          <w:rFonts w:ascii="Times New Roman" w:hAnsi="Times New Roman" w:eastAsia="Times New Roman" w:cs="Times New Roman"/>
          <w:b/>
          <w:bCs/>
          <w:sz w:val="24"/>
          <w:szCs w:val="24"/>
        </w:rPr>
        <w:t>equiangular triangles</w:t>
      </w:r>
      <w:r>
        <w:rPr>
          <w:rFonts w:ascii="Times New Roman" w:hAnsi="Times New Roman" w:eastAsia="Times New Roman" w:cs="Times New Roman"/>
          <w:sz w:val="24"/>
          <w:szCs w:val="24"/>
        </w:rPr>
        <w:t>, have three sides equal and three angles equal. Their angles are always 60°.</w:t>
      </w:r>
    </w:p>
    <w:p w14:paraId="1193DA58">
      <w:pPr>
        <w:numPr>
          <w:ilvl w:val="0"/>
          <w:numId w:val="1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Isosceles triangles</w:t>
      </w:r>
      <w:r>
        <w:rPr>
          <w:rFonts w:ascii="Times New Roman" w:hAnsi="Times New Roman" w:eastAsia="Times New Roman" w:cs="Times New Roman"/>
          <w:sz w:val="24"/>
          <w:szCs w:val="24"/>
        </w:rPr>
        <w:t xml:space="preserve"> are triangles in which two of the sides are equal. The non-included angles of the sides are also equal.</w:t>
      </w:r>
    </w:p>
    <w:p w14:paraId="1B4127BB">
      <w:pPr>
        <w:numPr>
          <w:ilvl w:val="0"/>
          <w:numId w:val="1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Scalene triangles</w:t>
      </w:r>
      <w:r>
        <w:rPr>
          <w:rFonts w:ascii="Times New Roman" w:hAnsi="Times New Roman" w:eastAsia="Times New Roman" w:cs="Times New Roman"/>
          <w:sz w:val="24"/>
          <w:szCs w:val="24"/>
        </w:rPr>
        <w:t xml:space="preserve"> have no equivalence in any way.</w:t>
      </w:r>
    </w:p>
    <w:p w14:paraId="126828FC">
      <w:pPr>
        <w:numPr>
          <w:ilvl w:val="0"/>
          <w:numId w:val="1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Right triangles</w:t>
      </w:r>
      <w:r>
        <w:rPr>
          <w:rFonts w:ascii="Times New Roman" w:hAnsi="Times New Roman" w:eastAsia="Times New Roman" w:cs="Times New Roman"/>
          <w:sz w:val="24"/>
          <w:szCs w:val="24"/>
        </w:rPr>
        <w:t xml:space="preserve"> are triangles with a right angle. The longest side of such triangles is called a hypotenuse.</w:t>
      </w:r>
    </w:p>
    <w:p w14:paraId="7AA3FB70">
      <w:pPr>
        <w:numPr>
          <w:ilvl w:val="0"/>
          <w:numId w:val="1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Obtuse triangles</w:t>
      </w:r>
      <w:r>
        <w:rPr>
          <w:rFonts w:ascii="Times New Roman" w:hAnsi="Times New Roman" w:eastAsia="Times New Roman" w:cs="Times New Roman"/>
          <w:sz w:val="24"/>
          <w:szCs w:val="24"/>
        </w:rPr>
        <w:t xml:space="preserve"> are triangles with an obtuse angle.</w:t>
      </w:r>
    </w:p>
    <w:p w14:paraId="5524BD42">
      <w:pPr>
        <w:numPr>
          <w:ilvl w:val="0"/>
          <w:numId w:val="1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Acute triangles</w:t>
      </w:r>
      <w:r>
        <w:rPr>
          <w:rFonts w:ascii="Times New Roman" w:hAnsi="Times New Roman" w:eastAsia="Times New Roman" w:cs="Times New Roman"/>
          <w:sz w:val="24"/>
          <w:szCs w:val="24"/>
        </w:rPr>
        <w:t xml:space="preserve"> are triangles with no right or obtuse angle.</w:t>
      </w:r>
    </w:p>
    <w:p w14:paraId="66DB042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It is interesting to note that the interior angles of triangles must add up to 180°. This is commonly used in proofs and other problems. Imagine a triangle whose points are marked A, B and C, angle A is 60 degrees, and angle B is 70 degrees:</w:t>
      </w:r>
    </w:p>
    <w:p w14:paraId="36CE9409">
      <w:pPr>
        <w:spacing w:before="100" w:beforeAutospacing="1" w:after="100" w:afterAutospacing="1" w:line="240" w:lineRule="auto"/>
        <w:rPr>
          <w:rFonts w:ascii="Times New Roman" w:hAnsi="Times New Roman" w:eastAsia="Times New Roman" w:cs="Times New Roman"/>
          <w:sz w:val="24"/>
          <w:szCs w:val="24"/>
        </w:rPr>
      </w:pPr>
      <w:r>
        <w:rPr>
          <w:rFonts w:ascii="Cambria Math" w:hAnsi="Cambria Math" w:eastAsia="Times New Roman" w:cs="Cambria Math"/>
          <w:vanish/>
          <w:sz w:val="24"/>
          <w:szCs w:val="24"/>
        </w:rPr>
        <w:t>∠</w:t>
      </w:r>
      <w:r>
        <w:rPr>
          <w:rFonts w:ascii="Times New Roman" w:hAnsi="Times New Roman" w:eastAsia="Times New Roman" w:cs="Times New Roman"/>
          <w:vanish/>
          <w:sz w:val="24"/>
          <w:szCs w:val="24"/>
        </w:rPr>
        <w:t xml:space="preserve"> B A C + </w:t>
      </w:r>
      <w:r>
        <w:rPr>
          <w:rFonts w:ascii="Cambria Math" w:hAnsi="Cambria Math" w:eastAsia="Times New Roman" w:cs="Cambria Math"/>
          <w:vanish/>
          <w:sz w:val="24"/>
          <w:szCs w:val="24"/>
        </w:rPr>
        <w:t>∠</w:t>
      </w:r>
      <w:r>
        <w:rPr>
          <w:rFonts w:ascii="Times New Roman" w:hAnsi="Times New Roman" w:eastAsia="Times New Roman" w:cs="Times New Roman"/>
          <w:vanish/>
          <w:sz w:val="24"/>
          <w:szCs w:val="24"/>
        </w:rPr>
        <w:t xml:space="preserve"> A B C + </w:t>
      </w:r>
      <w:r>
        <w:rPr>
          <w:rFonts w:ascii="Cambria Math" w:hAnsi="Cambria Math" w:eastAsia="Times New Roman" w:cs="Cambria Math"/>
          <w:vanish/>
          <w:sz w:val="24"/>
          <w:szCs w:val="24"/>
        </w:rPr>
        <w:t>∠</w:t>
      </w:r>
      <w:r>
        <w:rPr>
          <w:rFonts w:ascii="Times New Roman" w:hAnsi="Times New Roman" w:eastAsia="Times New Roman" w:cs="Times New Roman"/>
          <w:vanish/>
          <w:sz w:val="24"/>
          <w:szCs w:val="24"/>
        </w:rPr>
        <w:t xml:space="preserve"> A C B = 180 </w:t>
      </w:r>
      <w:r>
        <w:rPr>
          <w:rFonts w:ascii="Cambria Math" w:hAnsi="Cambria Math" w:eastAsia="Times New Roman" w:cs="Cambria Math"/>
          <w:vanish/>
          <w:sz w:val="24"/>
          <w:szCs w:val="24"/>
        </w:rPr>
        <w:t>∘</w:t>
      </w:r>
      <w:r>
        <w:rPr>
          <w:rFonts w:ascii="Times New Roman" w:hAnsi="Times New Roman" w:eastAsia="Times New Roman" w:cs="Times New Roman"/>
          <w:vanish/>
          <w:sz w:val="24"/>
          <w:szCs w:val="24"/>
        </w:rPr>
        <w:t xml:space="preserve"> ( </w:t>
      </w:r>
      <w:r>
        <w:rPr>
          <w:rFonts w:ascii="Cambria Math" w:hAnsi="Cambria Math" w:eastAsia="Times New Roman" w:cs="Cambria Math"/>
          <w:vanish/>
          <w:sz w:val="24"/>
          <w:szCs w:val="24"/>
        </w:rPr>
        <w:t>∠</w:t>
      </w:r>
      <w:r>
        <w:rPr>
          <w:rFonts w:ascii="Times New Roman" w:hAnsi="Times New Roman" w:eastAsia="Times New Roman" w:cs="Times New Roman"/>
          <w:vanish/>
          <w:sz w:val="24"/>
          <w:szCs w:val="24"/>
        </w:rPr>
        <w:t xml:space="preserve">  sum of  </w:t>
      </w:r>
      <w:r>
        <w:rPr>
          <w:rFonts w:ascii="Cambria Math" w:hAnsi="Cambria Math" w:eastAsia="Times New Roman" w:cs="Cambria Math"/>
          <w:vanish/>
          <w:sz w:val="24"/>
          <w:szCs w:val="24"/>
        </w:rPr>
        <w:t>△</w:t>
      </w:r>
      <w:r>
        <w:rPr>
          <w:rFonts w:ascii="Times New Roman" w:hAnsi="Times New Roman" w:eastAsia="Times New Roman" w:cs="Times New Roman"/>
          <w:vanish/>
          <w:sz w:val="24"/>
          <w:szCs w:val="24"/>
        </w:rPr>
        <w:t xml:space="preserve"> ) 60 </w:t>
      </w:r>
      <w:r>
        <w:rPr>
          <w:rFonts w:ascii="Cambria Math" w:hAnsi="Cambria Math" w:eastAsia="Times New Roman" w:cs="Cambria Math"/>
          <w:vanish/>
          <w:sz w:val="24"/>
          <w:szCs w:val="24"/>
        </w:rPr>
        <w:t>∘</w:t>
      </w:r>
      <w:r>
        <w:rPr>
          <w:rFonts w:ascii="Times New Roman" w:hAnsi="Times New Roman" w:eastAsia="Times New Roman" w:cs="Times New Roman"/>
          <w:vanish/>
          <w:sz w:val="24"/>
          <w:szCs w:val="24"/>
        </w:rPr>
        <w:t xml:space="preserve"> + 70 </w:t>
      </w:r>
      <w:r>
        <w:rPr>
          <w:rFonts w:ascii="Cambria Math" w:hAnsi="Cambria Math" w:eastAsia="Times New Roman" w:cs="Cambria Math"/>
          <w:vanish/>
          <w:sz w:val="24"/>
          <w:szCs w:val="24"/>
        </w:rPr>
        <w:t>∘</w:t>
      </w:r>
      <w:r>
        <w:rPr>
          <w:rFonts w:ascii="Times New Roman" w:hAnsi="Times New Roman" w:eastAsia="Times New Roman" w:cs="Times New Roman"/>
          <w:vanish/>
          <w:sz w:val="24"/>
          <w:szCs w:val="24"/>
        </w:rPr>
        <w:t xml:space="preserve"> + </w:t>
      </w:r>
      <w:r>
        <w:rPr>
          <w:rFonts w:ascii="Cambria Math" w:hAnsi="Cambria Math" w:eastAsia="Times New Roman" w:cs="Cambria Math"/>
          <w:vanish/>
          <w:sz w:val="24"/>
          <w:szCs w:val="24"/>
        </w:rPr>
        <w:t>∠</w:t>
      </w:r>
      <w:r>
        <w:rPr>
          <w:rFonts w:ascii="Times New Roman" w:hAnsi="Times New Roman" w:eastAsia="Times New Roman" w:cs="Times New Roman"/>
          <w:vanish/>
          <w:sz w:val="24"/>
          <w:szCs w:val="24"/>
        </w:rPr>
        <w:t xml:space="preserve"> A C B = 180 </w:t>
      </w:r>
      <w:r>
        <w:rPr>
          <w:rFonts w:ascii="Cambria Math" w:hAnsi="Cambria Math" w:eastAsia="Times New Roman" w:cs="Cambria Math"/>
          <w:vanish/>
          <w:sz w:val="24"/>
          <w:szCs w:val="24"/>
        </w:rPr>
        <w:t>∘</w:t>
      </w:r>
      <w:r>
        <w:rPr>
          <w:rFonts w:ascii="Times New Roman" w:hAnsi="Times New Roman" w:eastAsia="Times New Roman" w:cs="Times New Roman"/>
          <w:vanish/>
          <w:sz w:val="24"/>
          <w:szCs w:val="24"/>
        </w:rPr>
        <w:t xml:space="preserve"> </w:t>
      </w:r>
      <w:r>
        <w:rPr>
          <w:rFonts w:ascii="Cambria Math" w:hAnsi="Cambria Math" w:eastAsia="Times New Roman" w:cs="Cambria Math"/>
          <w:vanish/>
          <w:sz w:val="24"/>
          <w:szCs w:val="24"/>
        </w:rPr>
        <w:t>∠</w:t>
      </w:r>
      <w:r>
        <w:rPr>
          <w:rFonts w:ascii="Times New Roman" w:hAnsi="Times New Roman" w:eastAsia="Times New Roman" w:cs="Times New Roman"/>
          <w:vanish/>
          <w:sz w:val="24"/>
          <w:szCs w:val="24"/>
        </w:rPr>
        <w:t xml:space="preserve"> A C B = 180 </w:t>
      </w:r>
      <w:r>
        <w:rPr>
          <w:rFonts w:ascii="Cambria Math" w:hAnsi="Cambria Math" w:eastAsia="Times New Roman" w:cs="Cambria Math"/>
          <w:vanish/>
          <w:sz w:val="24"/>
          <w:szCs w:val="24"/>
        </w:rPr>
        <w:t>∘</w:t>
      </w:r>
      <w:r>
        <w:rPr>
          <w:rFonts w:ascii="Times New Roman" w:hAnsi="Times New Roman" w:eastAsia="Times New Roman" w:cs="Times New Roman"/>
          <w:vanish/>
          <w:sz w:val="24"/>
          <w:szCs w:val="24"/>
        </w:rPr>
        <w:t xml:space="preserve"> − 60 </w:t>
      </w:r>
      <w:r>
        <w:rPr>
          <w:rFonts w:ascii="Cambria Math" w:hAnsi="Cambria Math" w:eastAsia="Times New Roman" w:cs="Cambria Math"/>
          <w:vanish/>
          <w:sz w:val="24"/>
          <w:szCs w:val="24"/>
        </w:rPr>
        <w:t>∘</w:t>
      </w:r>
      <w:r>
        <w:rPr>
          <w:rFonts w:ascii="Times New Roman" w:hAnsi="Times New Roman" w:eastAsia="Times New Roman" w:cs="Times New Roman"/>
          <w:vanish/>
          <w:sz w:val="24"/>
          <w:szCs w:val="24"/>
        </w:rPr>
        <w:t xml:space="preserve"> − 70 </w:t>
      </w:r>
      <w:r>
        <w:rPr>
          <w:rFonts w:ascii="Cambria Math" w:hAnsi="Cambria Math" w:eastAsia="Times New Roman" w:cs="Cambria Math"/>
          <w:vanish/>
          <w:sz w:val="24"/>
          <w:szCs w:val="24"/>
        </w:rPr>
        <w:t>∘</w:t>
      </w:r>
      <w:r>
        <w:rPr>
          <w:rFonts w:ascii="Times New Roman" w:hAnsi="Times New Roman" w:eastAsia="Times New Roman" w:cs="Times New Roman"/>
          <w:vanish/>
          <w:sz w:val="24"/>
          <w:szCs w:val="24"/>
        </w:rPr>
        <w:t xml:space="preserve"> = 50 </w:t>
      </w:r>
      <w:r>
        <w:rPr>
          <w:rFonts w:ascii="Cambria Math" w:hAnsi="Cambria Math" w:eastAsia="Times New Roman" w:cs="Cambria Math"/>
          <w:vanish/>
          <w:sz w:val="24"/>
          <w:szCs w:val="24"/>
        </w:rPr>
        <w:t>∘</w:t>
      </w:r>
      <w:r>
        <w:rPr>
          <w:rFonts w:ascii="Times New Roman" w:hAnsi="Times New Roman" w:eastAsia="Times New Roman" w:cs="Times New Roman"/>
          <w:vanish/>
          <w:sz w:val="24"/>
          <w:szCs w:val="24"/>
        </w:rPr>
        <w:t xml:space="preserve"> {\displaystyle {\begin{aligned}\angle BAC+\angle ABC+\angle ACB&amp;=180^{\circ }(\angle {\text{ sum of }}\triangle )\\60^{\circ }+70^{\circ }+\angle ACB&amp;=180^{\circ }\\\angle ACB&amp;=180^{\circ }-60^{\circ }-70^{\circ }\\&amp;=50^{\circ }\end{aligned}}} </w:t>
      </w:r>
      <w:r>
        <w:rPr>
          <w:rFonts w:ascii="Times New Roman" w:hAnsi="Times New Roman" w:eastAsia="Times New Roman" w:cs="Times New Roman"/>
          <w:sz w:val="24"/>
          <w:szCs w:val="24"/>
        </w:rPr>
        <mc:AlternateContent>
          <mc:Choice Requires="wps">
            <w:drawing>
              <wp:inline distT="0" distB="0" distL="114300" distR="114300">
                <wp:extent cx="304800" cy="304800"/>
                <wp:effectExtent l="0" t="0" r="0" b="0"/>
                <wp:docPr id="1" name="Picture 6" descr="\begin{align}\angle BAC + \angle ABC + \angle ACB &amp;= 180^\circ (\angle \text{ sum of } \triangle)\\&#10;60^\circ + 70^\circ + \angle ACB &amp;= 180^\circ \\&#10;\angle ACB&amp;= 180^\circ - 60^\circ - 70^\circ \\&#10;&amp;= 50^\circ \end{alig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6" o:spid="_x0000_s1026" o:spt="1" alt="\begin{align}\angle BAC + \angle ABC + \angle ACB &amp;= 180^\circ (\angle \text{ sum of } \triangle)\\&#10;60^\circ + 70^\circ + \angle ACB &amp;= 180^\circ \\&#10;\angle ACB&amp;= 180^\circ - 60^\circ - 70^\circ \\&#10;&amp;= 50^\circ \end{align}"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HzJZ00gAAAAMBAAAPAAAAAAAA&#10;AAEAIAAAACIAAABkcnMvZG93bnJldi54bWxQSwECFAAUAAAACACHTuJAsxK6wxgCAABjBAAADgAA&#10;AAAAAAABACAAAAAhAQAAZHJzL2Uyb0RvYy54bWxQSwUGAAAAAAYABgBZAQAAqwUAAAAA&#10;">
                <v:fill on="f" focussize="0,0"/>
                <v:stroke on="f"/>
                <v:imagedata o:title=""/>
                <o:lock v:ext="edit" aspectratio="t"/>
                <w10:wrap type="none"/>
                <w10:anchorlock/>
              </v:rect>
            </w:pict>
          </mc:Fallback>
        </mc:AlternateContent>
      </w:r>
    </w:p>
    <w:p w14:paraId="79F1407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Usually, when drawing a triangle, we draw one side horizontally. This side is usually called the </w:t>
      </w:r>
      <w:r>
        <w:rPr>
          <w:rFonts w:ascii="Times New Roman" w:hAnsi="Times New Roman" w:eastAsia="Times New Roman" w:cs="Times New Roman"/>
          <w:b/>
          <w:bCs/>
          <w:sz w:val="24"/>
          <w:szCs w:val="24"/>
        </w:rPr>
        <w:t>base</w:t>
      </w:r>
      <w:r>
        <w:rPr>
          <w:rFonts w:ascii="Times New Roman" w:hAnsi="Times New Roman" w:eastAsia="Times New Roman" w:cs="Times New Roman"/>
          <w:sz w:val="24"/>
          <w:szCs w:val="24"/>
        </w:rPr>
        <w:t xml:space="preserve">. There is nothing special about the base. By turning your paper you can make any side into the base. There is no mathematical reason to call one side a base; we do it to make talking about the triangle easier. When you have a triangle and think of one of the sides as the base, then there is one corner of the triangle that is not on the base and this point is the furthest point on the triangle from the base. The </w:t>
      </w:r>
      <w:r>
        <w:rPr>
          <w:rFonts w:ascii="Times New Roman" w:hAnsi="Times New Roman" w:eastAsia="Times New Roman" w:cs="Times New Roman"/>
          <w:b/>
          <w:bCs/>
          <w:sz w:val="24"/>
          <w:szCs w:val="24"/>
        </w:rPr>
        <w:t>height</w:t>
      </w:r>
      <w:r>
        <w:rPr>
          <w:rFonts w:ascii="Times New Roman" w:hAnsi="Times New Roman" w:eastAsia="Times New Roman" w:cs="Times New Roman"/>
          <w:sz w:val="24"/>
          <w:szCs w:val="24"/>
        </w:rPr>
        <w:t xml:space="preserve"> of the triangle is the line that is perpendicular to the base and goes through that furthest point. Sometimes instead of being called the </w:t>
      </w:r>
      <w:r>
        <w:rPr>
          <w:rFonts w:ascii="Times New Roman" w:hAnsi="Times New Roman" w:eastAsia="Times New Roman" w:cs="Times New Roman"/>
          <w:b/>
          <w:bCs/>
          <w:sz w:val="24"/>
          <w:szCs w:val="24"/>
        </w:rPr>
        <w:t>height</w:t>
      </w:r>
      <w:r>
        <w:rPr>
          <w:rFonts w:ascii="Times New Roman" w:hAnsi="Times New Roman" w:eastAsia="Times New Roman" w:cs="Times New Roman"/>
          <w:sz w:val="24"/>
          <w:szCs w:val="24"/>
        </w:rPr>
        <w:t xml:space="preserve"> it is called the </w:t>
      </w:r>
      <w:r>
        <w:rPr>
          <w:rFonts w:ascii="Times New Roman" w:hAnsi="Times New Roman" w:eastAsia="Times New Roman" w:cs="Times New Roman"/>
          <w:b/>
          <w:bCs/>
          <w:sz w:val="24"/>
          <w:szCs w:val="24"/>
        </w:rPr>
        <w:t>altitude</w:t>
      </w:r>
      <w:r>
        <w:rPr>
          <w:rFonts w:ascii="Times New Roman" w:hAnsi="Times New Roman" w:eastAsia="Times New Roman" w:cs="Times New Roman"/>
          <w:sz w:val="24"/>
          <w:szCs w:val="24"/>
        </w:rPr>
        <w:t xml:space="preserve"> of the triangle. (So if your teacher calls it an altitude, don't worry, it's really the same thing.) The length of the base and the height are the only two numbers you need to know when calculating the area of any triangle. Just multiply base and height and divide by two (or multiply it by a half if you like.) and you have the area of the triangle!</w:t>
      </w:r>
    </w:p>
    <w:p w14:paraId="5A67EB9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perimeter of the triangle is easy: just add up all the sides and voilà, you have the perimeter. You can multiply one side of an equilateral triangle by three as well. As for isosceles triangles, simply multiply one of the equal sides by two and add the shorter one. There we go.</w:t>
      </w:r>
    </w:p>
    <w:p w14:paraId="09679033">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Quadrilaterals</w:t>
      </w:r>
    </w:p>
    <w:p w14:paraId="64CCDAA5">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quadrilateral is a shape with four sides. You will spend a lot of time with these. They can be classified into many different categories:</w:t>
      </w:r>
    </w:p>
    <w:p w14:paraId="58E1A582">
      <w:pPr>
        <w:numPr>
          <w:ilvl w:val="0"/>
          <w:numId w:val="1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Parallelograms</w:t>
      </w:r>
      <w:r>
        <w:rPr>
          <w:rFonts w:ascii="Times New Roman" w:hAnsi="Times New Roman" w:eastAsia="Times New Roman" w:cs="Times New Roman"/>
          <w:sz w:val="24"/>
          <w:szCs w:val="24"/>
        </w:rPr>
        <w:t xml:space="preserve"> are shapes where opposite sides and angles are equal. The opposite sides are parallel, hence the name. </w:t>
      </w:r>
    </w:p>
    <w:p w14:paraId="7BF3A612">
      <w:pPr>
        <w:numPr>
          <w:ilvl w:val="1"/>
          <w:numId w:val="1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Rectangles</w:t>
      </w:r>
      <w:r>
        <w:rPr>
          <w:rFonts w:ascii="Times New Roman" w:hAnsi="Times New Roman" w:eastAsia="Times New Roman" w:cs="Times New Roman"/>
          <w:sz w:val="24"/>
          <w:szCs w:val="24"/>
        </w:rPr>
        <w:t xml:space="preserve"> are parallelograms where the angles are all 90°. Its width or breadth refers to the shorter sides, while its length refers to its longer ones.</w:t>
      </w:r>
    </w:p>
    <w:p w14:paraId="7A299065">
      <w:pPr>
        <w:numPr>
          <w:ilvl w:val="1"/>
          <w:numId w:val="1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Rhombuses</w:t>
      </w:r>
      <w:r>
        <w:rPr>
          <w:rFonts w:ascii="Times New Roman" w:hAnsi="Times New Roman" w:eastAsia="Times New Roman" w:cs="Times New Roman"/>
          <w:sz w:val="24"/>
          <w:szCs w:val="24"/>
        </w:rPr>
        <w:t xml:space="preserve"> are parallelograms where all the sides are equal, and opposite angles are equal.</w:t>
      </w:r>
    </w:p>
    <w:p w14:paraId="4AB118ED">
      <w:pPr>
        <w:numPr>
          <w:ilvl w:val="1"/>
          <w:numId w:val="1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Squares</w:t>
      </w:r>
      <w:r>
        <w:rPr>
          <w:rFonts w:ascii="Times New Roman" w:hAnsi="Times New Roman" w:eastAsia="Times New Roman" w:cs="Times New Roman"/>
          <w:sz w:val="24"/>
          <w:szCs w:val="24"/>
        </w:rPr>
        <w:t xml:space="preserve"> are parallelograms that are both rectangles and rhombuses, i.e. all angles are right and all sides are equal.</w:t>
      </w:r>
    </w:p>
    <w:p w14:paraId="057B874F">
      <w:pPr>
        <w:numPr>
          <w:ilvl w:val="0"/>
          <w:numId w:val="1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Trapeziums</w:t>
      </w:r>
      <w:r>
        <w:rPr>
          <w:rFonts w:ascii="Times New Roman" w:hAnsi="Times New Roman" w:eastAsia="Times New Roman" w:cs="Times New Roman"/>
          <w:sz w:val="24"/>
          <w:szCs w:val="24"/>
        </w:rPr>
        <w:t xml:space="preserve">, called </w:t>
      </w:r>
      <w:r>
        <w:rPr>
          <w:rFonts w:ascii="Times New Roman" w:hAnsi="Times New Roman" w:eastAsia="Times New Roman" w:cs="Times New Roman"/>
          <w:b/>
          <w:bCs/>
          <w:sz w:val="24"/>
          <w:szCs w:val="24"/>
        </w:rPr>
        <w:t>trapezoids</w:t>
      </w:r>
      <w:r>
        <w:rPr>
          <w:rFonts w:ascii="Times New Roman" w:hAnsi="Times New Roman" w:eastAsia="Times New Roman" w:cs="Times New Roman"/>
          <w:sz w:val="24"/>
          <w:szCs w:val="24"/>
        </w:rPr>
        <w:t xml:space="preserve"> in American English, have two opposite sides that are parallel. The parallel sides are sometimes called the upper and lower bases. </w:t>
      </w:r>
    </w:p>
    <w:p w14:paraId="2007A479">
      <w:pPr>
        <w:numPr>
          <w:ilvl w:val="1"/>
          <w:numId w:val="1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Right-angles trapeziums</w:t>
      </w:r>
      <w:r>
        <w:rPr>
          <w:rFonts w:ascii="Times New Roman" w:hAnsi="Times New Roman" w:eastAsia="Times New Roman" w:cs="Times New Roman"/>
          <w:sz w:val="24"/>
          <w:szCs w:val="24"/>
        </w:rPr>
        <w:t xml:space="preserve"> are trapeziums with a right angle.</w:t>
      </w:r>
    </w:p>
    <w:p w14:paraId="5FAD18F3">
      <w:pPr>
        <w:numPr>
          <w:ilvl w:val="1"/>
          <w:numId w:val="1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Isosceles trapeziums</w:t>
      </w:r>
      <w:r>
        <w:rPr>
          <w:rFonts w:ascii="Times New Roman" w:hAnsi="Times New Roman" w:eastAsia="Times New Roman" w:cs="Times New Roman"/>
          <w:sz w:val="24"/>
          <w:szCs w:val="24"/>
        </w:rPr>
        <w:t xml:space="preserve"> are trapeziums where the laterals sides are equal but not parallel.</w:t>
      </w:r>
    </w:p>
    <w:p w14:paraId="4DE0D2B6">
      <w:pPr>
        <w:numPr>
          <w:ilvl w:val="1"/>
          <w:numId w:val="1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Scalene trapeziums</w:t>
      </w:r>
      <w:r>
        <w:rPr>
          <w:rFonts w:ascii="Times New Roman" w:hAnsi="Times New Roman" w:eastAsia="Times New Roman" w:cs="Times New Roman"/>
          <w:sz w:val="24"/>
          <w:szCs w:val="24"/>
        </w:rPr>
        <w:t xml:space="preserve"> are trapeziums that fall into neither category.</w:t>
      </w:r>
    </w:p>
    <w:p w14:paraId="1DE04EB3">
      <w:pPr>
        <w:numPr>
          <w:ilvl w:val="0"/>
          <w:numId w:val="1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Kites</w:t>
      </w:r>
      <w:r>
        <w:rPr>
          <w:rFonts w:ascii="Times New Roman" w:hAnsi="Times New Roman" w:eastAsia="Times New Roman" w:cs="Times New Roman"/>
          <w:sz w:val="24"/>
          <w:szCs w:val="24"/>
        </w:rPr>
        <w:t xml:space="preserve"> are quadrilaterals where two pairs of adjacent sides are equal and one pair of opposite angles is equal.</w:t>
      </w:r>
    </w:p>
    <w:p w14:paraId="2C1AF3DE">
      <w:pPr>
        <w:numPr>
          <w:ilvl w:val="0"/>
          <w:numId w:val="1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Irregular quadrilaterals</w:t>
      </w:r>
      <w:r>
        <w:rPr>
          <w:rFonts w:ascii="Times New Roman" w:hAnsi="Times New Roman" w:eastAsia="Times New Roman" w:cs="Times New Roman"/>
          <w:sz w:val="24"/>
          <w:szCs w:val="24"/>
        </w:rPr>
        <w:t xml:space="preserve"> are any quadrilaterals that do not fit into one of the groups above.</w:t>
      </w:r>
    </w:p>
    <w:p w14:paraId="1FFFCF6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FF"/>
          <w:sz w:val="24"/>
          <w:szCs w:val="24"/>
        </w:rPr>
        <w:drawing>
          <wp:inline distT="0" distB="0" distL="0" distR="0">
            <wp:extent cx="1905000" cy="1524000"/>
            <wp:effectExtent l="19050" t="0" r="0" b="0"/>
            <wp:docPr id="23" name="Picture 23" descr="https://upload.wikimedia.org/wikipedia/commons/thumb/6/6b/Area_of_triangle.JPG/200px-Area_of_triangle.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https://upload.wikimedia.org/wikipedia/commons/thumb/6/6b/Area_of_triangle.JPG/200px-Area_of_triangle.JPG"/>
                    <pic:cNvPicPr>
                      <a:picLocks noChangeAspect="1" noChangeArrowheads="1"/>
                    </pic:cNvPicPr>
                  </pic:nvPicPr>
                  <pic:blipFill>
                    <a:blip r:embed="rId14"/>
                    <a:srcRect/>
                    <a:stretch>
                      <a:fillRect/>
                    </a:stretch>
                  </pic:blipFill>
                  <pic:spPr>
                    <a:xfrm>
                      <a:off x="0" y="0"/>
                      <a:ext cx="1905000" cy="1524000"/>
                    </a:xfrm>
                    <a:prstGeom prst="rect">
                      <a:avLst/>
                    </a:prstGeom>
                    <a:noFill/>
                    <a:ln w="9525">
                      <a:noFill/>
                      <a:miter lim="800000"/>
                      <a:headEnd/>
                      <a:tailEnd/>
                    </a:ln>
                  </pic:spPr>
                </pic:pic>
              </a:graphicData>
            </a:graphic>
          </wp:inline>
        </w:drawing>
      </w:r>
    </w:p>
    <w:p w14:paraId="6442736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example of how filling can be put to use.</w:t>
      </w:r>
    </w:p>
    <w:p w14:paraId="06048AF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Calculating the area of these shapes can be very easy. For parallelograms, simply multiply the base with the height, the way with do with triangles, except we don't need to divide by two. The square is especially easy: just square one of the sides, which would be the length. For the others, we can cut them up into bite-sized pieces before we calculate. For example, we can dissect the right-angled trapeziums into a right-angled triangle and a rectangle.</w:t>
      </w:r>
    </w:p>
    <w:p w14:paraId="2C0B5A7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perimeter of these shapes are just as easy. For rectangles, we simply add up the length and the width, then multiply by two. You can simply multiply the length of a square by four. The isosceles trapeziums are just as easy: multiply one of the lateral sides by two, then add it up with the other two. The kite is easy as well: Just add up the two different sides and multiply that by two. For the rest, you can just add up everything.</w:t>
      </w:r>
    </w:p>
    <w:p w14:paraId="71CBDBCD">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Other polygons</w:t>
      </w:r>
    </w:p>
    <w:p w14:paraId="76E1BD75">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Many other polygons have a name. The following are the ones you need to know in elementary school:</w:t>
      </w:r>
    </w:p>
    <w:p w14:paraId="7D4A32C2">
      <w:pPr>
        <w:numPr>
          <w:ilvl w:val="0"/>
          <w:numId w:val="1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Pentagons</w:t>
      </w:r>
      <w:r>
        <w:rPr>
          <w:rFonts w:ascii="Times New Roman" w:hAnsi="Times New Roman" w:eastAsia="Times New Roman" w:cs="Times New Roman"/>
          <w:sz w:val="24"/>
          <w:szCs w:val="24"/>
        </w:rPr>
        <w:t xml:space="preserve"> have five sides.</w:t>
      </w:r>
    </w:p>
    <w:p w14:paraId="143F1604">
      <w:pPr>
        <w:numPr>
          <w:ilvl w:val="0"/>
          <w:numId w:val="1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Hexagons</w:t>
      </w:r>
      <w:r>
        <w:rPr>
          <w:rFonts w:ascii="Times New Roman" w:hAnsi="Times New Roman" w:eastAsia="Times New Roman" w:cs="Times New Roman"/>
          <w:sz w:val="24"/>
          <w:szCs w:val="24"/>
        </w:rPr>
        <w:t xml:space="preserve"> have six sides.</w:t>
      </w:r>
    </w:p>
    <w:p w14:paraId="608C59E2">
      <w:pPr>
        <w:numPr>
          <w:ilvl w:val="0"/>
          <w:numId w:val="1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Heptagons</w:t>
      </w:r>
      <w:r>
        <w:rPr>
          <w:rFonts w:ascii="Times New Roman" w:hAnsi="Times New Roman" w:eastAsia="Times New Roman" w:cs="Times New Roman"/>
          <w:sz w:val="24"/>
          <w:szCs w:val="24"/>
        </w:rPr>
        <w:t xml:space="preserve"> or septagons have seven sides.</w:t>
      </w:r>
    </w:p>
    <w:p w14:paraId="1F22DFCA">
      <w:pPr>
        <w:numPr>
          <w:ilvl w:val="0"/>
          <w:numId w:val="1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Octagons</w:t>
      </w:r>
      <w:r>
        <w:rPr>
          <w:rFonts w:ascii="Times New Roman" w:hAnsi="Times New Roman" w:eastAsia="Times New Roman" w:cs="Times New Roman"/>
          <w:sz w:val="24"/>
          <w:szCs w:val="24"/>
        </w:rPr>
        <w:t xml:space="preserve"> have eight sides.</w:t>
      </w:r>
    </w:p>
    <w:p w14:paraId="727BA6C5">
      <w:pPr>
        <w:numPr>
          <w:ilvl w:val="0"/>
          <w:numId w:val="1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Nonagons</w:t>
      </w:r>
      <w:r>
        <w:rPr>
          <w:rFonts w:ascii="Times New Roman" w:hAnsi="Times New Roman" w:eastAsia="Times New Roman" w:cs="Times New Roman"/>
          <w:sz w:val="24"/>
          <w:szCs w:val="24"/>
        </w:rPr>
        <w:t xml:space="preserve"> have nine sides.</w:t>
      </w:r>
    </w:p>
    <w:p w14:paraId="05C7A2C7">
      <w:pPr>
        <w:numPr>
          <w:ilvl w:val="0"/>
          <w:numId w:val="1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Decagons</w:t>
      </w:r>
      <w:r>
        <w:rPr>
          <w:rFonts w:ascii="Times New Roman" w:hAnsi="Times New Roman" w:eastAsia="Times New Roman" w:cs="Times New Roman"/>
          <w:sz w:val="24"/>
          <w:szCs w:val="24"/>
        </w:rPr>
        <w:t xml:space="preserve"> have ten sides.</w:t>
      </w:r>
    </w:p>
    <w:p w14:paraId="55B41F2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And here are two more extras:</w:t>
      </w:r>
    </w:p>
    <w:p w14:paraId="24743A00">
      <w:pPr>
        <w:numPr>
          <w:ilvl w:val="0"/>
          <w:numId w:val="1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Hendecagons</w:t>
      </w:r>
      <w:r>
        <w:rPr>
          <w:rFonts w:ascii="Times New Roman" w:hAnsi="Times New Roman" w:eastAsia="Times New Roman" w:cs="Times New Roman"/>
          <w:sz w:val="24"/>
          <w:szCs w:val="24"/>
        </w:rPr>
        <w:t xml:space="preserve"> (also known as </w:t>
      </w:r>
      <w:r>
        <w:rPr>
          <w:rFonts w:ascii="Times New Roman" w:hAnsi="Times New Roman" w:eastAsia="Times New Roman" w:cs="Times New Roman"/>
          <w:b/>
          <w:bCs/>
          <w:sz w:val="24"/>
          <w:szCs w:val="24"/>
        </w:rPr>
        <w:t>undecagons</w:t>
      </w:r>
      <w:r>
        <w:rPr>
          <w:rFonts w:ascii="Times New Roman" w:hAnsi="Times New Roman" w:eastAsia="Times New Roman" w:cs="Times New Roman"/>
          <w:sz w:val="24"/>
          <w:szCs w:val="24"/>
        </w:rPr>
        <w:t>) have eleven sides.</w:t>
      </w:r>
    </w:p>
    <w:p w14:paraId="11B038FE">
      <w:pPr>
        <w:numPr>
          <w:ilvl w:val="0"/>
          <w:numId w:val="1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Dodecagons</w:t>
      </w:r>
      <w:r>
        <w:rPr>
          <w:rFonts w:ascii="Times New Roman" w:hAnsi="Times New Roman" w:eastAsia="Times New Roman" w:cs="Times New Roman"/>
          <w:sz w:val="24"/>
          <w:szCs w:val="24"/>
        </w:rPr>
        <w:t xml:space="preserve"> have twelve sides.</w:t>
      </w:r>
    </w:p>
    <w:p w14:paraId="25DA359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Calculating the perimeter and area of these shapes can be more difficult. Sometimes you have to come up with ways of doing it yourself. When you come across an equilateral polygon, you can of course multiply one of the sides by the number of sides of the shape. In other cases, you may need to find some dimensions yourself. Keep your eyes peeled for equivalences, and the problems cannot be that difficult.</w:t>
      </w:r>
    </w:p>
    <w:p w14:paraId="428736A8">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When calculating the area of these shapes, there are two main ways of doing so: dissecting and filling. With dissecting, you cut up the figure into many pieces, such as parallelograms, squares and triangles. Then you can simply add up all those areas to find out the total. With filling, you add extra bits to shapes so as to make it look like the shapes you usually come across with. For example, when you don't known the altitude of a triangle, you can put three surrounding triangles around it. Then you can calculate the area of the rectangle formed and the surrounding triangles, thereby finding the area of the triangle.</w:t>
      </w:r>
    </w:p>
    <w:p w14:paraId="597C24E5">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Circles and other plane figures</w:t>
      </w:r>
    </w:p>
    <w:p w14:paraId="6DE82548">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Apart from polygons, there are other shapes that have wavy sides, round corners or other peculiarities that disqualify them as polygons. Among them, the most famous are the circle, the ellipse, and the semicircle. These shapes are different from polygons, and have their special formulae that you must learn by heart. Let's start with the most basic: the circle.</w:t>
      </w:r>
    </w:p>
    <w:tbl>
      <w:tblPr>
        <w:tblStyle w:val="8"/>
        <w:tblW w:w="0" w:type="auto"/>
        <w:tblCellSpacing w:w="15" w:type="dxa"/>
        <w:tblInd w:w="0" w:type="dxa"/>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Layout w:type="autofit"/>
        <w:tblCellMar>
          <w:top w:w="15" w:type="dxa"/>
          <w:left w:w="15" w:type="dxa"/>
          <w:bottom w:w="15" w:type="dxa"/>
          <w:right w:w="15" w:type="dxa"/>
        </w:tblCellMar>
      </w:tblPr>
      <w:tblGrid>
        <w:gridCol w:w="870"/>
        <w:gridCol w:w="8610"/>
      </w:tblGrid>
      <w:tr w14:paraId="5DCA0B32">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CellMar>
            <w:top w:w="15" w:type="dxa"/>
            <w:left w:w="15" w:type="dxa"/>
            <w:bottom w:w="15" w:type="dxa"/>
            <w:right w:w="15" w:type="dxa"/>
          </w:tblCellMar>
        </w:tblPrEx>
        <w:trPr>
          <w:tblCellSpacing w:w="15" w:type="dxa"/>
        </w:trPr>
        <w:tc>
          <w:tcPr>
            <w:tcW w:w="0" w:type="auto"/>
            <w:shd w:val="clear" w:color="auto" w:fill="F9F9F9"/>
            <w:vAlign w:val="center"/>
          </w:tcPr>
          <w:p w14:paraId="64FE2DE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FF"/>
                <w:sz w:val="24"/>
                <w:szCs w:val="24"/>
              </w:rPr>
              <w:drawing>
                <wp:inline distT="0" distB="0" distL="0" distR="0">
                  <wp:extent cx="476250" cy="762000"/>
                  <wp:effectExtent l="19050" t="0" r="0" b="0"/>
                  <wp:docPr id="24" name="Picture 24" descr="Elements title pag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Elements title page.jpg"/>
                          <pic:cNvPicPr>
                            <a:picLocks noChangeAspect="1" noChangeArrowheads="1"/>
                          </pic:cNvPicPr>
                        </pic:nvPicPr>
                        <pic:blipFill>
                          <a:blip r:embed="rId12"/>
                          <a:srcRect/>
                          <a:stretch>
                            <a:fillRect/>
                          </a:stretch>
                        </pic:blipFill>
                        <pic:spPr>
                          <a:xfrm>
                            <a:off x="0" y="0"/>
                            <a:ext cx="476250" cy="762000"/>
                          </a:xfrm>
                          <a:prstGeom prst="rect">
                            <a:avLst/>
                          </a:prstGeom>
                          <a:noFill/>
                          <a:ln w="9525">
                            <a:noFill/>
                            <a:miter lim="800000"/>
                            <a:headEnd/>
                            <a:tailEnd/>
                          </a:ln>
                        </pic:spPr>
                      </pic:pic>
                    </a:graphicData>
                  </a:graphic>
                </wp:inline>
              </w:drawing>
            </w:r>
          </w:p>
        </w:tc>
        <w:tc>
          <w:tcPr>
            <w:tcW w:w="0" w:type="auto"/>
            <w:shd w:val="clear" w:color="auto" w:fill="F9F9F9"/>
            <w:vAlign w:val="center"/>
          </w:tcPr>
          <w:p w14:paraId="5C79A3D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corresponding material in Euclid's elements can be found on </w:t>
            </w:r>
            <w:r>
              <w:fldChar w:fldCharType="begin"/>
            </w:r>
            <w:r>
              <w:instrText xml:space="preserve"> HYPERLINK "https://en.wikisource.org/wiki/Page:The_Elements_of_Euclid_for_the_Use_of_Schools_and_Colleges_-_1872.djvu/27" \o "wikisource:Page:The Elements of Euclid for the Use of Schools and Colleges - 1872.djvu/27" </w:instrText>
            </w:r>
            <w:r>
              <w:fldChar w:fldCharType="separate"/>
            </w:r>
            <w:r>
              <w:rPr>
                <w:rFonts w:ascii="Times New Roman" w:hAnsi="Times New Roman" w:eastAsia="Times New Roman" w:cs="Times New Roman"/>
                <w:color w:val="0000FF"/>
                <w:sz w:val="24"/>
                <w:szCs w:val="24"/>
                <w:u w:val="single"/>
              </w:rPr>
              <w:t>page 27 of Book I, Definition(s) 15-17</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xml:space="preserve"> in Issac Todhunter's 1872 translation, </w:t>
            </w:r>
            <w:r>
              <w:fldChar w:fldCharType="begin"/>
            </w:r>
            <w:r>
              <w:instrText xml:space="preserve"> HYPERLINK "https://en.wikisource.org/wiki/Index:The_Elements_of_Euclid_for_the_Use_of_Schools_and_Colleges_-_1872.djvu" \o "s:Index:The Elements of Euclid for the Use of Schools and Colleges - 1872.djvu" </w:instrText>
            </w:r>
            <w:r>
              <w:fldChar w:fldCharType="separate"/>
            </w:r>
            <w:r>
              <w:rPr>
                <w:rFonts w:ascii="Times New Roman" w:hAnsi="Times New Roman" w:eastAsia="Times New Roman" w:cs="Times New Roman"/>
                <w:i/>
                <w:iCs/>
                <w:color w:val="0000FF"/>
                <w:sz w:val="24"/>
                <w:szCs w:val="24"/>
                <w:u w:val="single"/>
              </w:rPr>
              <w:t>The Elements of Euclid for the Use of Schools and Colleges</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sz w:val="24"/>
                <w:szCs w:val="24"/>
              </w:rPr>
              <w:t>.</w:t>
            </w:r>
          </w:p>
        </w:tc>
      </w:tr>
    </w:tbl>
    <w:p w14:paraId="163EE64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Circles are shapes with infinite loci around its centre. Its perimeter is called the circumference. The line running from one side of the circle, through the centre and to the other side is called the diameter. The line running from the centre to any point on the circumference is called the radius. Any other line running from one point of the circumference to another is called a chord. An arc is any part of the circumference.</w:t>
      </w:r>
    </w:p>
    <w:p w14:paraId="147100F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For thousands of years, mathematicians have been trying to find out the relationship between the circumference and the diameter. When we divide the circumference by the diameter, we get a number that is slightly larger than 3. That number is called π (spelt pi and pronounced pie). Supercomputers have discovered millions of digits of π, but you only need to remember that π is roughly 3.14 or 22/7. That is close enough. If you know the circumference of a circle, dividing that by π will result in the diameter; multiplying the diameter by π will result in the circumference. To find out the area of a circle, calculate πr</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w:t>
      </w:r>
    </w:p>
    <w:p w14:paraId="7997179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You don't really get to know much about ellipses and semicircles in elementary school. Ellipses look like ovals, except they have a stricter way of constructing that is more than a crushed circle. They have two 'centres' called foci. Semicircles are circles cut along the diameter, and if you draw a line from one end to a point on the circumference, then to another end, you always get a right angle. These two shapes are seldom taught in elementary school, and aside from knowing their names you don't need to study them.</w:t>
      </w:r>
    </w:p>
    <w:p w14:paraId="7034F5BD">
      <w:pPr>
        <w:pStyle w:val="15"/>
      </w:pPr>
    </w:p>
    <w:p w14:paraId="49F57C95">
      <w:pPr>
        <w:pStyle w:val="15"/>
      </w:pPr>
      <w:r>
        <w:t>Assignment</w:t>
      </w:r>
    </w:p>
    <w:p w14:paraId="0F213418">
      <w:pPr>
        <w:pStyle w:val="15"/>
        <w:numPr>
          <w:ilvl w:val="1"/>
          <w:numId w:val="16"/>
        </w:numPr>
      </w:pPr>
      <w:r>
        <w:t xml:space="preserve">List 5 types of polygon </w:t>
      </w:r>
    </w:p>
    <w:p w14:paraId="5CF06889">
      <w:pPr>
        <w:pStyle w:val="15"/>
        <w:numPr>
          <w:ilvl w:val="1"/>
          <w:numId w:val="16"/>
        </w:numPr>
      </w:pPr>
      <w:r>
        <w:t>Construct a pentagon [ab 40mm]</w:t>
      </w:r>
    </w:p>
    <w:p w14:paraId="3925C40D">
      <w:pPr>
        <w:pStyle w:val="15"/>
        <w:ind w:left="1440"/>
      </w:pPr>
      <w:r>
        <w:t>Week 4&amp;5;   area of plane figure</w:t>
      </w:r>
    </w:p>
    <w:p w14:paraId="1DE45F58">
      <w:pPr>
        <w:pStyle w:val="2"/>
        <w:jc w:val="center"/>
      </w:pPr>
      <w:r>
        <w:t>Area of Plane Shapes</w:t>
      </w:r>
    </w:p>
    <w:p w14:paraId="65C75F03">
      <w:pPr>
        <w:pStyle w:val="20"/>
      </w:pPr>
      <w:r>
        <w:rPr>
          <w:i/>
          <w:iCs/>
        </w:rPr>
        <w:t>Area is the size of a surface!</w:t>
      </w:r>
      <w:r>
        <w:rPr>
          <w:i/>
          <w:iCs/>
        </w:rPr>
        <w:br w:type="textWrapping"/>
      </w:r>
      <w:r>
        <w:rPr>
          <w:i/>
          <w:iCs/>
        </w:rPr>
        <w:t xml:space="preserve">Learn more about </w:t>
      </w:r>
      <w:r>
        <w:fldChar w:fldCharType="begin"/>
      </w:r>
      <w:r>
        <w:instrText xml:space="preserve"> HYPERLINK "http://www.mathsisfun.com/geometry/area.html" </w:instrText>
      </w:r>
      <w:r>
        <w:fldChar w:fldCharType="separate"/>
      </w:r>
      <w:r>
        <w:rPr>
          <w:rStyle w:val="10"/>
          <w:i/>
          <w:iCs/>
        </w:rPr>
        <w:t>Area</w:t>
      </w:r>
      <w:r>
        <w:rPr>
          <w:rStyle w:val="10"/>
          <w:i/>
          <w:iCs/>
        </w:rPr>
        <w:fldChar w:fldCharType="end"/>
      </w:r>
      <w:r>
        <w:rPr>
          <w:i/>
          <w:iCs/>
        </w:rPr>
        <w:t xml:space="preserve">, or try the </w:t>
      </w:r>
      <w:r>
        <w:fldChar w:fldCharType="begin"/>
      </w:r>
      <w:r>
        <w:instrText xml:space="preserve"> HYPERLINK "http://www.mathsisfun.com/area-calculation-tool.html" </w:instrText>
      </w:r>
      <w:r>
        <w:fldChar w:fldCharType="separate"/>
      </w:r>
      <w:r>
        <w:rPr>
          <w:rStyle w:val="10"/>
          <w:i/>
          <w:iCs/>
        </w:rPr>
        <w:t>Area Calculator</w:t>
      </w:r>
      <w:r>
        <w:rPr>
          <w:rStyle w:val="10"/>
          <w:i/>
          <w:iCs/>
        </w:rPr>
        <w:fldChar w:fldCharType="end"/>
      </w:r>
      <w:r>
        <w:rPr>
          <w:i/>
          <w:iCs/>
        </w:rPr>
        <w:t>.</w:t>
      </w:r>
    </w:p>
    <w:tbl>
      <w:tblPr>
        <w:tblStyle w:val="8"/>
        <w:tblW w:w="5000" w:type="pct"/>
        <w:tblCellSpacing w:w="15" w:type="dxa"/>
        <w:tblInd w:w="0" w:type="dxa"/>
        <w:tblLayout w:type="autofit"/>
        <w:tblCellMar>
          <w:top w:w="15" w:type="dxa"/>
          <w:left w:w="15" w:type="dxa"/>
          <w:bottom w:w="15" w:type="dxa"/>
          <w:right w:w="15" w:type="dxa"/>
        </w:tblCellMar>
      </w:tblPr>
      <w:tblGrid>
        <w:gridCol w:w="2660"/>
        <w:gridCol w:w="30"/>
        <w:gridCol w:w="110"/>
        <w:gridCol w:w="1260"/>
        <w:gridCol w:w="30"/>
        <w:gridCol w:w="764"/>
        <w:gridCol w:w="1590"/>
        <w:gridCol w:w="3006"/>
      </w:tblGrid>
      <w:tr w14:paraId="299D5936">
        <w:tblPrEx>
          <w:tblCellMar>
            <w:top w:w="15" w:type="dxa"/>
            <w:left w:w="15" w:type="dxa"/>
            <w:bottom w:w="15" w:type="dxa"/>
            <w:right w:w="15" w:type="dxa"/>
          </w:tblCellMar>
        </w:tblPrEx>
        <w:trPr>
          <w:tblCellSpacing w:w="15" w:type="dxa"/>
        </w:trPr>
        <w:tc>
          <w:tcPr>
            <w:tcW w:w="1500" w:type="dxa"/>
            <w:vAlign w:val="center"/>
          </w:tcPr>
          <w:p w14:paraId="099B0EAF">
            <w:pPr>
              <w:jc w:val="center"/>
              <w:rPr>
                <w:sz w:val="24"/>
                <w:szCs w:val="24"/>
              </w:rPr>
            </w:pPr>
            <w:r>
              <w:rPr>
                <w:color w:val="0000FF"/>
              </w:rPr>
              <w:drawing>
                <wp:inline distT="0" distB="0" distL="0" distR="0">
                  <wp:extent cx="952500" cy="857250"/>
                  <wp:effectExtent l="0" t="0" r="0" b="0"/>
                  <wp:docPr id="29" name="Picture 29" descr="triangle base heigh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triangle base height"/>
                          <pic:cNvPicPr>
                            <a:picLocks noChangeAspect="1" noChangeArrowheads="1"/>
                          </pic:cNvPicPr>
                        </pic:nvPicPr>
                        <pic:blipFill>
                          <a:blip r:embed="rId16"/>
                          <a:srcRect/>
                          <a:stretch>
                            <a:fillRect/>
                          </a:stretch>
                        </pic:blipFill>
                        <pic:spPr>
                          <a:xfrm>
                            <a:off x="0" y="0"/>
                            <a:ext cx="952500" cy="857250"/>
                          </a:xfrm>
                          <a:prstGeom prst="rect">
                            <a:avLst/>
                          </a:prstGeom>
                          <a:noFill/>
                          <a:ln w="9525">
                            <a:noFill/>
                            <a:miter lim="800000"/>
                            <a:headEnd/>
                            <a:tailEnd/>
                          </a:ln>
                        </pic:spPr>
                      </pic:pic>
                    </a:graphicData>
                  </a:graphic>
                </wp:inline>
              </w:drawing>
            </w:r>
          </w:p>
        </w:tc>
        <w:tc>
          <w:tcPr>
            <w:tcW w:w="3000" w:type="dxa"/>
            <w:gridSpan w:val="4"/>
            <w:vAlign w:val="center"/>
          </w:tcPr>
          <w:p w14:paraId="5A58A50C">
            <w:pPr>
              <w:jc w:val="center"/>
              <w:rPr>
                <w:sz w:val="24"/>
                <w:szCs w:val="24"/>
              </w:rPr>
            </w:pPr>
            <w:r>
              <w:fldChar w:fldCharType="begin"/>
            </w:r>
            <w:r>
              <w:instrText xml:space="preserve"> HYPERLINK "http://www.mathsisfun.com/triangle.html" </w:instrText>
            </w:r>
            <w:r>
              <w:fldChar w:fldCharType="separate"/>
            </w:r>
            <w:r>
              <w:rPr>
                <w:rStyle w:val="10"/>
              </w:rPr>
              <w:t>Triangle</w:t>
            </w:r>
            <w:r>
              <w:rPr>
                <w:rStyle w:val="10"/>
              </w:rPr>
              <w:fldChar w:fldCharType="end"/>
            </w:r>
            <w:r>
              <w:br w:type="textWrapping"/>
            </w:r>
            <w:r>
              <w:rPr>
                <w:rStyle w:val="21"/>
              </w:rPr>
              <w:t>Area = ½ × b × h</w:t>
            </w:r>
            <w:r>
              <w:br w:type="textWrapping"/>
            </w:r>
            <w:r>
              <w:t>b = base</w:t>
            </w:r>
            <w:r>
              <w:br w:type="textWrapping"/>
            </w:r>
            <w:r>
              <w:t>h = vertical height</w:t>
            </w:r>
          </w:p>
        </w:tc>
        <w:tc>
          <w:tcPr>
            <w:tcW w:w="750" w:type="dxa"/>
            <w:shd w:val="clear" w:color="auto" w:fill="FFFFFF"/>
            <w:vAlign w:val="center"/>
          </w:tcPr>
          <w:p w14:paraId="67C028A7">
            <w:pPr>
              <w:jc w:val="center"/>
              <w:rPr>
                <w:sz w:val="24"/>
                <w:szCs w:val="24"/>
              </w:rPr>
            </w:pPr>
            <w:r>
              <w:t> </w:t>
            </w:r>
          </w:p>
        </w:tc>
        <w:tc>
          <w:tcPr>
            <w:tcW w:w="1500" w:type="dxa"/>
            <w:vAlign w:val="center"/>
          </w:tcPr>
          <w:p w14:paraId="3801F407">
            <w:pPr>
              <w:jc w:val="center"/>
              <w:rPr>
                <w:sz w:val="24"/>
                <w:szCs w:val="24"/>
              </w:rPr>
            </w:pPr>
            <w:r>
              <w:rPr>
                <w:color w:val="0000FF"/>
              </w:rPr>
              <w:drawing>
                <wp:inline distT="0" distB="0" distL="0" distR="0">
                  <wp:extent cx="952500" cy="857250"/>
                  <wp:effectExtent l="0" t="0" r="0" b="0"/>
                  <wp:docPr id="30" name="Picture 30" descr="squar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square"/>
                          <pic:cNvPicPr>
                            <a:picLocks noChangeAspect="1" noChangeArrowheads="1"/>
                          </pic:cNvPicPr>
                        </pic:nvPicPr>
                        <pic:blipFill>
                          <a:blip r:embed="rId18"/>
                          <a:srcRect/>
                          <a:stretch>
                            <a:fillRect/>
                          </a:stretch>
                        </pic:blipFill>
                        <pic:spPr>
                          <a:xfrm>
                            <a:off x="0" y="0"/>
                            <a:ext cx="952500" cy="857250"/>
                          </a:xfrm>
                          <a:prstGeom prst="rect">
                            <a:avLst/>
                          </a:prstGeom>
                          <a:noFill/>
                          <a:ln w="9525">
                            <a:noFill/>
                            <a:miter lim="800000"/>
                            <a:headEnd/>
                            <a:tailEnd/>
                          </a:ln>
                        </pic:spPr>
                      </pic:pic>
                    </a:graphicData>
                  </a:graphic>
                </wp:inline>
              </w:drawing>
            </w:r>
          </w:p>
        </w:tc>
        <w:tc>
          <w:tcPr>
            <w:tcW w:w="3000" w:type="dxa"/>
            <w:vAlign w:val="center"/>
          </w:tcPr>
          <w:p w14:paraId="5628FF3B">
            <w:pPr>
              <w:jc w:val="center"/>
              <w:rPr>
                <w:sz w:val="24"/>
                <w:szCs w:val="24"/>
              </w:rPr>
            </w:pPr>
            <w:r>
              <w:fldChar w:fldCharType="begin"/>
            </w:r>
            <w:r>
              <w:instrText xml:space="preserve"> HYPERLINK "http://www.mathsisfun.com/geometry/square.html" </w:instrText>
            </w:r>
            <w:r>
              <w:fldChar w:fldCharType="separate"/>
            </w:r>
            <w:r>
              <w:rPr>
                <w:rStyle w:val="10"/>
              </w:rPr>
              <w:t>Square</w:t>
            </w:r>
            <w:r>
              <w:rPr>
                <w:rStyle w:val="10"/>
              </w:rPr>
              <w:fldChar w:fldCharType="end"/>
            </w:r>
            <w:r>
              <w:br w:type="textWrapping"/>
            </w:r>
            <w:r>
              <w:rPr>
                <w:rStyle w:val="21"/>
              </w:rPr>
              <w:t>Area = a</w:t>
            </w:r>
            <w:r>
              <w:rPr>
                <w:rStyle w:val="21"/>
                <w:vertAlign w:val="superscript"/>
              </w:rPr>
              <w:t>2</w:t>
            </w:r>
            <w:r>
              <w:br w:type="textWrapping"/>
            </w:r>
            <w:r>
              <w:t>a = length of side</w:t>
            </w:r>
          </w:p>
        </w:tc>
      </w:tr>
      <w:tr w14:paraId="1C99E330">
        <w:tblPrEx>
          <w:tblCellMar>
            <w:top w:w="15" w:type="dxa"/>
            <w:left w:w="15" w:type="dxa"/>
            <w:bottom w:w="15" w:type="dxa"/>
            <w:right w:w="15" w:type="dxa"/>
          </w:tblCellMar>
        </w:tblPrEx>
        <w:trPr>
          <w:tblCellSpacing w:w="15" w:type="dxa"/>
        </w:trPr>
        <w:tc>
          <w:tcPr>
            <w:tcW w:w="1500" w:type="dxa"/>
            <w:vAlign w:val="center"/>
          </w:tcPr>
          <w:p w14:paraId="073D4B0F">
            <w:pPr>
              <w:jc w:val="center"/>
              <w:rPr>
                <w:sz w:val="24"/>
                <w:szCs w:val="24"/>
              </w:rPr>
            </w:pPr>
            <w:r>
              <w:rPr>
                <w:color w:val="0000FF"/>
              </w:rPr>
              <w:drawing>
                <wp:inline distT="0" distB="0" distL="0" distR="0">
                  <wp:extent cx="952500" cy="857250"/>
                  <wp:effectExtent l="0" t="0" r="0" b="0"/>
                  <wp:docPr id="31" name="Picture 31" descr="rectangl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rectangle"/>
                          <pic:cNvPicPr>
                            <a:picLocks noChangeAspect="1" noChangeArrowheads="1"/>
                          </pic:cNvPicPr>
                        </pic:nvPicPr>
                        <pic:blipFill>
                          <a:blip r:embed="rId20"/>
                          <a:srcRect/>
                          <a:stretch>
                            <a:fillRect/>
                          </a:stretch>
                        </pic:blipFill>
                        <pic:spPr>
                          <a:xfrm>
                            <a:off x="0" y="0"/>
                            <a:ext cx="952500" cy="857250"/>
                          </a:xfrm>
                          <a:prstGeom prst="rect">
                            <a:avLst/>
                          </a:prstGeom>
                          <a:noFill/>
                          <a:ln w="9525">
                            <a:noFill/>
                            <a:miter lim="800000"/>
                            <a:headEnd/>
                            <a:tailEnd/>
                          </a:ln>
                        </pic:spPr>
                      </pic:pic>
                    </a:graphicData>
                  </a:graphic>
                </wp:inline>
              </w:drawing>
            </w:r>
          </w:p>
        </w:tc>
        <w:tc>
          <w:tcPr>
            <w:tcW w:w="3000" w:type="dxa"/>
            <w:gridSpan w:val="4"/>
            <w:vAlign w:val="center"/>
          </w:tcPr>
          <w:p w14:paraId="11D718FD">
            <w:pPr>
              <w:jc w:val="center"/>
              <w:rPr>
                <w:sz w:val="24"/>
                <w:szCs w:val="24"/>
              </w:rPr>
            </w:pPr>
            <w:r>
              <w:fldChar w:fldCharType="begin"/>
            </w:r>
            <w:r>
              <w:instrText xml:space="preserve"> HYPERLINK "http://www.mathsisfun.com/geometry/rectangle.html" </w:instrText>
            </w:r>
            <w:r>
              <w:fldChar w:fldCharType="separate"/>
            </w:r>
            <w:r>
              <w:rPr>
                <w:rStyle w:val="10"/>
              </w:rPr>
              <w:t>Rectangle</w:t>
            </w:r>
            <w:r>
              <w:rPr>
                <w:rStyle w:val="10"/>
              </w:rPr>
              <w:fldChar w:fldCharType="end"/>
            </w:r>
            <w:r>
              <w:br w:type="textWrapping"/>
            </w:r>
            <w:r>
              <w:rPr>
                <w:rStyle w:val="21"/>
              </w:rPr>
              <w:t>Area = w × h</w:t>
            </w:r>
            <w:r>
              <w:br w:type="textWrapping"/>
            </w:r>
            <w:r>
              <w:t>w = width</w:t>
            </w:r>
            <w:r>
              <w:br w:type="textWrapping"/>
            </w:r>
            <w:r>
              <w:t>h = height</w:t>
            </w:r>
          </w:p>
        </w:tc>
        <w:tc>
          <w:tcPr>
            <w:tcW w:w="750" w:type="dxa"/>
            <w:shd w:val="clear" w:color="auto" w:fill="FFFFFF"/>
            <w:vAlign w:val="center"/>
          </w:tcPr>
          <w:p w14:paraId="2B84BB5F">
            <w:pPr>
              <w:jc w:val="center"/>
              <w:rPr>
                <w:sz w:val="24"/>
                <w:szCs w:val="24"/>
              </w:rPr>
            </w:pPr>
            <w:r>
              <w:t> </w:t>
            </w:r>
          </w:p>
        </w:tc>
        <w:tc>
          <w:tcPr>
            <w:tcW w:w="1500" w:type="dxa"/>
            <w:vAlign w:val="center"/>
          </w:tcPr>
          <w:p w14:paraId="184CE02E">
            <w:pPr>
              <w:jc w:val="center"/>
              <w:rPr>
                <w:sz w:val="24"/>
                <w:szCs w:val="24"/>
              </w:rPr>
            </w:pPr>
            <w:r>
              <w:rPr>
                <w:color w:val="0000FF"/>
              </w:rPr>
              <w:drawing>
                <wp:inline distT="0" distB="0" distL="0" distR="0">
                  <wp:extent cx="952500" cy="857250"/>
                  <wp:effectExtent l="19050" t="0" r="0" b="0"/>
                  <wp:docPr id="32" name="Picture 32" descr="parallelogram">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parallelogram"/>
                          <pic:cNvPicPr>
                            <a:picLocks noChangeAspect="1" noChangeArrowheads="1"/>
                          </pic:cNvPicPr>
                        </pic:nvPicPr>
                        <pic:blipFill>
                          <a:blip r:embed="rId22"/>
                          <a:srcRect/>
                          <a:stretch>
                            <a:fillRect/>
                          </a:stretch>
                        </pic:blipFill>
                        <pic:spPr>
                          <a:xfrm>
                            <a:off x="0" y="0"/>
                            <a:ext cx="952500" cy="857250"/>
                          </a:xfrm>
                          <a:prstGeom prst="rect">
                            <a:avLst/>
                          </a:prstGeom>
                          <a:noFill/>
                          <a:ln w="9525">
                            <a:noFill/>
                            <a:miter lim="800000"/>
                            <a:headEnd/>
                            <a:tailEnd/>
                          </a:ln>
                        </pic:spPr>
                      </pic:pic>
                    </a:graphicData>
                  </a:graphic>
                </wp:inline>
              </w:drawing>
            </w:r>
          </w:p>
        </w:tc>
        <w:tc>
          <w:tcPr>
            <w:tcW w:w="3000" w:type="dxa"/>
            <w:vAlign w:val="center"/>
          </w:tcPr>
          <w:p w14:paraId="6FC3F44E">
            <w:pPr>
              <w:jc w:val="center"/>
              <w:rPr>
                <w:sz w:val="24"/>
                <w:szCs w:val="24"/>
              </w:rPr>
            </w:pPr>
            <w:r>
              <w:fldChar w:fldCharType="begin"/>
            </w:r>
            <w:r>
              <w:instrText xml:space="preserve"> HYPERLINK "http://www.mathsisfun.com/geometry/parallelogram.html" </w:instrText>
            </w:r>
            <w:r>
              <w:fldChar w:fldCharType="separate"/>
            </w:r>
            <w:r>
              <w:rPr>
                <w:rStyle w:val="10"/>
              </w:rPr>
              <w:t>Parallelogram</w:t>
            </w:r>
            <w:r>
              <w:rPr>
                <w:rStyle w:val="10"/>
              </w:rPr>
              <w:fldChar w:fldCharType="end"/>
            </w:r>
            <w:r>
              <w:br w:type="textWrapping"/>
            </w:r>
            <w:r>
              <w:rPr>
                <w:rStyle w:val="21"/>
              </w:rPr>
              <w:t>Area = b × h</w:t>
            </w:r>
            <w:r>
              <w:br w:type="textWrapping"/>
            </w:r>
            <w:r>
              <w:t>b = base</w:t>
            </w:r>
            <w:r>
              <w:br w:type="textWrapping"/>
            </w:r>
            <w:r>
              <w:t>h = vertical height</w:t>
            </w:r>
          </w:p>
        </w:tc>
      </w:tr>
      <w:tr w14:paraId="14276A76">
        <w:tblPrEx>
          <w:tblCellMar>
            <w:top w:w="15" w:type="dxa"/>
            <w:left w:w="15" w:type="dxa"/>
            <w:bottom w:w="15" w:type="dxa"/>
            <w:right w:w="15" w:type="dxa"/>
          </w:tblCellMar>
        </w:tblPrEx>
        <w:trPr>
          <w:tblCellSpacing w:w="15" w:type="dxa"/>
        </w:trPr>
        <w:tc>
          <w:tcPr>
            <w:tcW w:w="1500" w:type="dxa"/>
            <w:vAlign w:val="center"/>
          </w:tcPr>
          <w:p w14:paraId="5792146D">
            <w:pPr>
              <w:jc w:val="center"/>
              <w:rPr>
                <w:sz w:val="24"/>
                <w:szCs w:val="24"/>
              </w:rPr>
            </w:pPr>
            <w:r>
              <w:rPr>
                <w:color w:val="0000FF"/>
              </w:rPr>
              <w:drawing>
                <wp:inline distT="0" distB="0" distL="0" distR="0">
                  <wp:extent cx="952500" cy="857250"/>
                  <wp:effectExtent l="0" t="0" r="0" b="0"/>
                  <wp:docPr id="33" name="Picture 33" descr="trapezoi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trapezoid"/>
                          <pic:cNvPicPr>
                            <a:picLocks noChangeAspect="1" noChangeArrowheads="1"/>
                          </pic:cNvPicPr>
                        </pic:nvPicPr>
                        <pic:blipFill>
                          <a:blip r:embed="rId24"/>
                          <a:srcRect/>
                          <a:stretch>
                            <a:fillRect/>
                          </a:stretch>
                        </pic:blipFill>
                        <pic:spPr>
                          <a:xfrm>
                            <a:off x="0" y="0"/>
                            <a:ext cx="952500" cy="857250"/>
                          </a:xfrm>
                          <a:prstGeom prst="rect">
                            <a:avLst/>
                          </a:prstGeom>
                          <a:noFill/>
                          <a:ln w="9525">
                            <a:noFill/>
                            <a:miter lim="800000"/>
                            <a:headEnd/>
                            <a:tailEnd/>
                          </a:ln>
                        </pic:spPr>
                      </pic:pic>
                    </a:graphicData>
                  </a:graphic>
                </wp:inline>
              </w:drawing>
            </w:r>
          </w:p>
        </w:tc>
        <w:tc>
          <w:tcPr>
            <w:tcW w:w="3000" w:type="dxa"/>
            <w:gridSpan w:val="4"/>
            <w:vAlign w:val="center"/>
          </w:tcPr>
          <w:p w14:paraId="7AEA55E8">
            <w:pPr>
              <w:jc w:val="center"/>
              <w:rPr>
                <w:sz w:val="24"/>
                <w:szCs w:val="24"/>
              </w:rPr>
            </w:pPr>
            <w:r>
              <w:fldChar w:fldCharType="begin"/>
            </w:r>
            <w:r>
              <w:instrText xml:space="preserve"> HYPERLINK "http://www.mathsisfun.com/geometry/trapezoid.html" </w:instrText>
            </w:r>
            <w:r>
              <w:fldChar w:fldCharType="separate"/>
            </w:r>
            <w:r>
              <w:rPr>
                <w:rStyle w:val="10"/>
              </w:rPr>
              <w:t>Trapezoid (US)</w:t>
            </w:r>
            <w:r>
              <w:rPr>
                <w:rStyle w:val="10"/>
              </w:rPr>
              <w:fldChar w:fldCharType="end"/>
            </w:r>
            <w:r>
              <w:br w:type="textWrapping"/>
            </w:r>
            <w:r>
              <w:fldChar w:fldCharType="begin"/>
            </w:r>
            <w:r>
              <w:instrText xml:space="preserve"> HYPERLINK "http://www.mathsisfun.com/geometry/trapezoid.html" </w:instrText>
            </w:r>
            <w:r>
              <w:fldChar w:fldCharType="separate"/>
            </w:r>
            <w:r>
              <w:rPr>
                <w:rStyle w:val="10"/>
              </w:rPr>
              <w:t>Trapezium (UK)</w:t>
            </w:r>
            <w:r>
              <w:rPr>
                <w:rStyle w:val="10"/>
              </w:rPr>
              <w:fldChar w:fldCharType="end"/>
            </w:r>
            <w:r>
              <w:br w:type="textWrapping"/>
            </w:r>
            <w:r>
              <w:rPr>
                <w:rStyle w:val="21"/>
              </w:rPr>
              <w:t>Area = ½(a+b) × h</w:t>
            </w:r>
            <w:r>
              <w:br w:type="textWrapping"/>
            </w:r>
            <w:r>
              <w:t>h = vertical height</w:t>
            </w:r>
          </w:p>
        </w:tc>
        <w:tc>
          <w:tcPr>
            <w:tcW w:w="750" w:type="dxa"/>
            <w:shd w:val="clear" w:color="auto" w:fill="FFFFFF"/>
            <w:vAlign w:val="center"/>
          </w:tcPr>
          <w:p w14:paraId="7F0ADC91">
            <w:pPr>
              <w:jc w:val="center"/>
              <w:rPr>
                <w:sz w:val="24"/>
                <w:szCs w:val="24"/>
              </w:rPr>
            </w:pPr>
            <w:r>
              <w:t> </w:t>
            </w:r>
          </w:p>
        </w:tc>
        <w:tc>
          <w:tcPr>
            <w:tcW w:w="1500" w:type="dxa"/>
            <w:vAlign w:val="center"/>
          </w:tcPr>
          <w:p w14:paraId="54A0D080">
            <w:pPr>
              <w:jc w:val="center"/>
              <w:rPr>
                <w:sz w:val="24"/>
                <w:szCs w:val="24"/>
              </w:rPr>
            </w:pPr>
            <w:r>
              <w:rPr>
                <w:color w:val="0000FF"/>
              </w:rPr>
              <w:drawing>
                <wp:inline distT="0" distB="0" distL="0" distR="0">
                  <wp:extent cx="952500" cy="857250"/>
                  <wp:effectExtent l="0" t="0" r="0" b="0"/>
                  <wp:docPr id="34" name="Picture 34" descr="circl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ircle"/>
                          <pic:cNvPicPr>
                            <a:picLocks noChangeAspect="1" noChangeArrowheads="1"/>
                          </pic:cNvPicPr>
                        </pic:nvPicPr>
                        <pic:blipFill>
                          <a:blip r:embed="rId26"/>
                          <a:srcRect/>
                          <a:stretch>
                            <a:fillRect/>
                          </a:stretch>
                        </pic:blipFill>
                        <pic:spPr>
                          <a:xfrm>
                            <a:off x="0" y="0"/>
                            <a:ext cx="952500" cy="857250"/>
                          </a:xfrm>
                          <a:prstGeom prst="rect">
                            <a:avLst/>
                          </a:prstGeom>
                          <a:noFill/>
                          <a:ln w="9525">
                            <a:noFill/>
                            <a:miter lim="800000"/>
                            <a:headEnd/>
                            <a:tailEnd/>
                          </a:ln>
                        </pic:spPr>
                      </pic:pic>
                    </a:graphicData>
                  </a:graphic>
                </wp:inline>
              </w:drawing>
            </w:r>
          </w:p>
        </w:tc>
        <w:tc>
          <w:tcPr>
            <w:tcW w:w="3000" w:type="dxa"/>
            <w:vAlign w:val="center"/>
          </w:tcPr>
          <w:p w14:paraId="7C13BC13">
            <w:pPr>
              <w:jc w:val="center"/>
              <w:rPr>
                <w:sz w:val="24"/>
                <w:szCs w:val="24"/>
              </w:rPr>
            </w:pPr>
            <w:r>
              <w:fldChar w:fldCharType="begin"/>
            </w:r>
            <w:r>
              <w:instrText xml:space="preserve"> HYPERLINK "http://www.mathsisfun.com/geometry/circle-area.html" </w:instrText>
            </w:r>
            <w:r>
              <w:fldChar w:fldCharType="separate"/>
            </w:r>
            <w:r>
              <w:rPr>
                <w:rStyle w:val="10"/>
              </w:rPr>
              <w:t xml:space="preserve">Circle </w:t>
            </w:r>
            <w:r>
              <w:rPr>
                <w:rStyle w:val="10"/>
              </w:rPr>
              <w:fldChar w:fldCharType="end"/>
            </w:r>
            <w:r>
              <w:br w:type="textWrapping"/>
            </w:r>
            <w:r>
              <w:rPr>
                <w:rStyle w:val="21"/>
              </w:rPr>
              <w:t xml:space="preserve">Area = </w:t>
            </w:r>
            <w:r>
              <w:rPr>
                <w:rStyle w:val="22"/>
              </w:rPr>
              <w:t>π</w:t>
            </w:r>
            <w:r>
              <w:rPr>
                <w:rStyle w:val="21"/>
              </w:rPr>
              <w:t xml:space="preserve"> × r</w:t>
            </w:r>
            <w:r>
              <w:rPr>
                <w:rStyle w:val="21"/>
                <w:vertAlign w:val="superscript"/>
              </w:rPr>
              <w:t>2</w:t>
            </w:r>
            <w:r>
              <w:t xml:space="preserve"> </w:t>
            </w:r>
            <w:r>
              <w:br w:type="textWrapping"/>
            </w:r>
            <w:r>
              <w:t>Circumference = 2</w:t>
            </w:r>
            <w:r>
              <w:rPr>
                <w:rStyle w:val="21"/>
              </w:rPr>
              <w:t xml:space="preserve"> × </w:t>
            </w:r>
            <w:r>
              <w:rPr>
                <w:sz w:val="27"/>
                <w:szCs w:val="27"/>
              </w:rPr>
              <w:t>π</w:t>
            </w:r>
            <w:r>
              <w:rPr>
                <w:rStyle w:val="21"/>
                <w:sz w:val="27"/>
                <w:szCs w:val="27"/>
              </w:rPr>
              <w:t xml:space="preserve"> × </w:t>
            </w:r>
            <w:r>
              <w:t>r</w:t>
            </w:r>
            <w:r>
              <w:br w:type="textWrapping"/>
            </w:r>
            <w:r>
              <w:t>r = radius</w:t>
            </w:r>
          </w:p>
        </w:tc>
      </w:tr>
      <w:tr w14:paraId="41F97FC5">
        <w:tblPrEx>
          <w:tblCellMar>
            <w:top w:w="15" w:type="dxa"/>
            <w:left w:w="15" w:type="dxa"/>
            <w:bottom w:w="15" w:type="dxa"/>
            <w:right w:w="15" w:type="dxa"/>
          </w:tblCellMar>
        </w:tblPrEx>
        <w:trPr>
          <w:tblCellSpacing w:w="15" w:type="dxa"/>
        </w:trPr>
        <w:tc>
          <w:tcPr>
            <w:tcW w:w="1500" w:type="dxa"/>
            <w:vAlign w:val="center"/>
          </w:tcPr>
          <w:p w14:paraId="2D67A628">
            <w:pPr>
              <w:jc w:val="center"/>
              <w:rPr>
                <w:sz w:val="24"/>
                <w:szCs w:val="24"/>
              </w:rPr>
            </w:pPr>
            <w:r>
              <w:rPr>
                <w:color w:val="0000FF"/>
              </w:rPr>
              <w:drawing>
                <wp:inline distT="0" distB="0" distL="0" distR="0">
                  <wp:extent cx="952500" cy="857250"/>
                  <wp:effectExtent l="0" t="0" r="0" b="0"/>
                  <wp:docPr id="35" name="Picture 35" descr="ellips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ellipse"/>
                          <pic:cNvPicPr>
                            <a:picLocks noChangeAspect="1" noChangeArrowheads="1"/>
                          </pic:cNvPicPr>
                        </pic:nvPicPr>
                        <pic:blipFill>
                          <a:blip r:embed="rId28"/>
                          <a:srcRect/>
                          <a:stretch>
                            <a:fillRect/>
                          </a:stretch>
                        </pic:blipFill>
                        <pic:spPr>
                          <a:xfrm>
                            <a:off x="0" y="0"/>
                            <a:ext cx="952500" cy="857250"/>
                          </a:xfrm>
                          <a:prstGeom prst="rect">
                            <a:avLst/>
                          </a:prstGeom>
                          <a:noFill/>
                          <a:ln w="9525">
                            <a:noFill/>
                            <a:miter lim="800000"/>
                            <a:headEnd/>
                            <a:tailEnd/>
                          </a:ln>
                        </pic:spPr>
                      </pic:pic>
                    </a:graphicData>
                  </a:graphic>
                </wp:inline>
              </w:drawing>
            </w:r>
          </w:p>
        </w:tc>
        <w:tc>
          <w:tcPr>
            <w:tcW w:w="3000" w:type="dxa"/>
            <w:gridSpan w:val="4"/>
            <w:vAlign w:val="center"/>
          </w:tcPr>
          <w:p w14:paraId="2D455910">
            <w:pPr>
              <w:jc w:val="center"/>
              <w:rPr>
                <w:sz w:val="24"/>
                <w:szCs w:val="24"/>
              </w:rPr>
            </w:pPr>
            <w:r>
              <w:fldChar w:fldCharType="begin"/>
            </w:r>
            <w:r>
              <w:instrText xml:space="preserve"> HYPERLINK "http://www.mathsisfun.com/geometry/ellipse.html" </w:instrText>
            </w:r>
            <w:r>
              <w:fldChar w:fldCharType="separate"/>
            </w:r>
            <w:r>
              <w:rPr>
                <w:rStyle w:val="10"/>
              </w:rPr>
              <w:t>Ellipse</w:t>
            </w:r>
            <w:r>
              <w:rPr>
                <w:rStyle w:val="10"/>
              </w:rPr>
              <w:fldChar w:fldCharType="end"/>
            </w:r>
            <w:r>
              <w:br w:type="textWrapping"/>
            </w:r>
            <w:r>
              <w:rPr>
                <w:rStyle w:val="21"/>
              </w:rPr>
              <w:t xml:space="preserve">Area = </w:t>
            </w:r>
            <w:r>
              <w:rPr>
                <w:rStyle w:val="22"/>
              </w:rPr>
              <w:t>π</w:t>
            </w:r>
            <w:r>
              <w:rPr>
                <w:rStyle w:val="21"/>
              </w:rPr>
              <w:t>ab</w:t>
            </w:r>
          </w:p>
        </w:tc>
        <w:tc>
          <w:tcPr>
            <w:tcW w:w="750" w:type="dxa"/>
            <w:shd w:val="clear" w:color="auto" w:fill="FFFFFF"/>
            <w:vAlign w:val="center"/>
          </w:tcPr>
          <w:p w14:paraId="73A0A201">
            <w:pPr>
              <w:jc w:val="center"/>
              <w:rPr>
                <w:sz w:val="24"/>
                <w:szCs w:val="24"/>
              </w:rPr>
            </w:pPr>
            <w:r>
              <w:t> </w:t>
            </w:r>
          </w:p>
        </w:tc>
        <w:tc>
          <w:tcPr>
            <w:tcW w:w="1500" w:type="dxa"/>
            <w:vAlign w:val="center"/>
          </w:tcPr>
          <w:p w14:paraId="6144A6AA">
            <w:pPr>
              <w:jc w:val="center"/>
              <w:rPr>
                <w:sz w:val="24"/>
                <w:szCs w:val="24"/>
              </w:rPr>
            </w:pPr>
            <w:r>
              <w:rPr>
                <w:color w:val="0000FF"/>
              </w:rPr>
              <w:drawing>
                <wp:inline distT="0" distB="0" distL="0" distR="0">
                  <wp:extent cx="952500" cy="857250"/>
                  <wp:effectExtent l="0" t="0" r="0" b="0"/>
                  <wp:docPr id="36" name="Picture 36" descr="sector">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ector"/>
                          <pic:cNvPicPr>
                            <a:picLocks noChangeAspect="1" noChangeArrowheads="1"/>
                          </pic:cNvPicPr>
                        </pic:nvPicPr>
                        <pic:blipFill>
                          <a:blip r:embed="rId30"/>
                          <a:srcRect/>
                          <a:stretch>
                            <a:fillRect/>
                          </a:stretch>
                        </pic:blipFill>
                        <pic:spPr>
                          <a:xfrm>
                            <a:off x="0" y="0"/>
                            <a:ext cx="952500" cy="857250"/>
                          </a:xfrm>
                          <a:prstGeom prst="rect">
                            <a:avLst/>
                          </a:prstGeom>
                          <a:noFill/>
                          <a:ln w="9525">
                            <a:noFill/>
                            <a:miter lim="800000"/>
                            <a:headEnd/>
                            <a:tailEnd/>
                          </a:ln>
                        </pic:spPr>
                      </pic:pic>
                    </a:graphicData>
                  </a:graphic>
                </wp:inline>
              </w:drawing>
            </w:r>
          </w:p>
        </w:tc>
        <w:tc>
          <w:tcPr>
            <w:tcW w:w="3000" w:type="dxa"/>
            <w:vAlign w:val="center"/>
          </w:tcPr>
          <w:p w14:paraId="146503EF">
            <w:pPr>
              <w:jc w:val="center"/>
              <w:rPr>
                <w:sz w:val="24"/>
                <w:szCs w:val="24"/>
              </w:rPr>
            </w:pPr>
            <w:r>
              <w:fldChar w:fldCharType="begin"/>
            </w:r>
            <w:r>
              <w:instrText xml:space="preserve"> HYPERLINK "http://www.mathsisfun.com/geometry/circle-sector-segment.html" </w:instrText>
            </w:r>
            <w:r>
              <w:fldChar w:fldCharType="separate"/>
            </w:r>
            <w:r>
              <w:rPr>
                <w:rStyle w:val="10"/>
              </w:rPr>
              <w:t>Sector</w:t>
            </w:r>
            <w:r>
              <w:rPr>
                <w:rStyle w:val="10"/>
              </w:rPr>
              <w:fldChar w:fldCharType="end"/>
            </w:r>
            <w:r>
              <w:br w:type="textWrapping"/>
            </w:r>
            <w:r>
              <w:rPr>
                <w:rStyle w:val="21"/>
              </w:rPr>
              <w:t>Area = ½ × r</w:t>
            </w:r>
            <w:r>
              <w:rPr>
                <w:rStyle w:val="21"/>
                <w:vertAlign w:val="superscript"/>
              </w:rPr>
              <w:t>2</w:t>
            </w:r>
            <w:r>
              <w:rPr>
                <w:rStyle w:val="21"/>
              </w:rPr>
              <w:t xml:space="preserve"> × θ </w:t>
            </w:r>
            <w:r>
              <w:br w:type="textWrapping"/>
            </w:r>
            <w:r>
              <w:t>r = radius</w:t>
            </w:r>
            <w:r>
              <w:br w:type="textWrapping"/>
            </w:r>
            <w:r>
              <w:t xml:space="preserve">θ = angle in </w:t>
            </w:r>
            <w:r>
              <w:rPr>
                <w:b/>
                <w:bCs/>
              </w:rPr>
              <w:t>radians</w:t>
            </w:r>
          </w:p>
        </w:tc>
      </w:tr>
      <w:tr w14:paraId="570CDAB8">
        <w:tblPrEx>
          <w:tblCellMar>
            <w:top w:w="15" w:type="dxa"/>
            <w:left w:w="15" w:type="dxa"/>
            <w:bottom w:w="15" w:type="dxa"/>
            <w:right w:w="15" w:type="dxa"/>
          </w:tblCellMar>
        </w:tblPrEx>
        <w:trPr>
          <w:gridAfter w:val="4"/>
          <w:wAfter w:w="5077" w:type="dxa"/>
          <w:tblCellSpacing w:w="15" w:type="dxa"/>
        </w:trPr>
        <w:tc>
          <w:tcPr>
            <w:tcW w:w="0" w:type="auto"/>
            <w:gridSpan w:val="2"/>
            <w:vAlign w:val="center"/>
          </w:tcPr>
          <w:p w14:paraId="6E2B1F21">
            <w:pPr>
              <w:rPr>
                <w:sz w:val="24"/>
                <w:szCs w:val="24"/>
              </w:rPr>
            </w:pPr>
            <w:r>
              <w:rPr>
                <w:rStyle w:val="23"/>
              </w:rPr>
              <w:t xml:space="preserve">Note: </w:t>
            </w:r>
            <w:r>
              <w:rPr>
                <w:rStyle w:val="23"/>
                <w:b/>
                <w:bCs/>
              </w:rPr>
              <w:t>h</w:t>
            </w:r>
            <w:r>
              <w:rPr>
                <w:rStyle w:val="23"/>
              </w:rPr>
              <w:t xml:space="preserve"> is at </w:t>
            </w:r>
            <w:r>
              <w:fldChar w:fldCharType="begin"/>
            </w:r>
            <w:r>
              <w:instrText xml:space="preserve"> HYPERLINK "http://www.mathsisfun.com/rightangle.html" </w:instrText>
            </w:r>
            <w:r>
              <w:fldChar w:fldCharType="separate"/>
            </w:r>
            <w:r>
              <w:rPr>
                <w:rStyle w:val="10"/>
              </w:rPr>
              <w:t>right angles</w:t>
            </w:r>
            <w:r>
              <w:rPr>
                <w:rStyle w:val="10"/>
              </w:rPr>
              <w:fldChar w:fldCharType="end"/>
            </w:r>
            <w:r>
              <w:rPr>
                <w:rStyle w:val="23"/>
              </w:rPr>
              <w:t xml:space="preserve"> to </w:t>
            </w:r>
            <w:r>
              <w:rPr>
                <w:rStyle w:val="23"/>
                <w:b/>
                <w:bCs/>
              </w:rPr>
              <w:t>b:</w:t>
            </w:r>
          </w:p>
        </w:tc>
        <w:tc>
          <w:tcPr>
            <w:tcW w:w="0" w:type="auto"/>
            <w:vAlign w:val="center"/>
          </w:tcPr>
          <w:p w14:paraId="1B48A8F7">
            <w:pPr>
              <w:rPr>
                <w:sz w:val="24"/>
                <w:szCs w:val="24"/>
              </w:rPr>
            </w:pPr>
            <w:r>
              <w:t> </w:t>
            </w:r>
          </w:p>
        </w:tc>
        <w:tc>
          <w:tcPr>
            <w:tcW w:w="0" w:type="auto"/>
            <w:vAlign w:val="center"/>
          </w:tcPr>
          <w:p w14:paraId="4BFF3BED">
            <w:pPr>
              <w:rPr>
                <w:sz w:val="24"/>
                <w:szCs w:val="24"/>
              </w:rPr>
            </w:pPr>
            <w:r>
              <w:drawing>
                <wp:inline distT="0" distB="0" distL="0" distR="0">
                  <wp:extent cx="742950" cy="485775"/>
                  <wp:effectExtent l="19050" t="0" r="0" b="0"/>
                  <wp:docPr id="37" name="Picture 37" descr="altit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ltitude"/>
                          <pic:cNvPicPr>
                            <a:picLocks noChangeAspect="1" noChangeArrowheads="1"/>
                          </pic:cNvPicPr>
                        </pic:nvPicPr>
                        <pic:blipFill>
                          <a:blip r:embed="rId31"/>
                          <a:srcRect/>
                          <a:stretch>
                            <a:fillRect/>
                          </a:stretch>
                        </pic:blipFill>
                        <pic:spPr>
                          <a:xfrm>
                            <a:off x="0" y="0"/>
                            <a:ext cx="742950" cy="485775"/>
                          </a:xfrm>
                          <a:prstGeom prst="rect">
                            <a:avLst/>
                          </a:prstGeom>
                          <a:noFill/>
                          <a:ln w="9525">
                            <a:noFill/>
                            <a:miter lim="800000"/>
                            <a:headEnd/>
                            <a:tailEnd/>
                          </a:ln>
                        </pic:spPr>
                      </pic:pic>
                    </a:graphicData>
                  </a:graphic>
                </wp:inline>
              </w:drawing>
            </w:r>
          </w:p>
        </w:tc>
      </w:tr>
    </w:tbl>
    <w:p w14:paraId="3DF7308A">
      <w:pPr>
        <w:pStyle w:val="11"/>
      </w:pPr>
      <w:r>
        <w:t> </w:t>
      </w:r>
    </w:p>
    <w:p w14:paraId="7C87C868">
      <w:pPr>
        <w:pStyle w:val="4"/>
      </w:pPr>
      <w:r>
        <w:t>Example: What is the area of this rectangle?</w:t>
      </w:r>
    </w:p>
    <w:p w14:paraId="258DA842">
      <w:pPr>
        <w:pStyle w:val="11"/>
        <w:jc w:val="center"/>
      </w:pPr>
      <w:r>
        <w:drawing>
          <wp:inline distT="0" distB="0" distL="0" distR="0">
            <wp:extent cx="1619250" cy="1104900"/>
            <wp:effectExtent l="19050" t="0" r="0" b="0"/>
            <wp:docPr id="38" name="Picture 38" descr="Area 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rea Count"/>
                    <pic:cNvPicPr>
                      <a:picLocks noChangeAspect="1" noChangeArrowheads="1"/>
                    </pic:cNvPicPr>
                  </pic:nvPicPr>
                  <pic:blipFill>
                    <a:blip r:embed="rId32"/>
                    <a:srcRect/>
                    <a:stretch>
                      <a:fillRect/>
                    </a:stretch>
                  </pic:blipFill>
                  <pic:spPr>
                    <a:xfrm>
                      <a:off x="0" y="0"/>
                      <a:ext cx="1619250" cy="1104900"/>
                    </a:xfrm>
                    <a:prstGeom prst="rect">
                      <a:avLst/>
                    </a:prstGeom>
                    <a:noFill/>
                    <a:ln w="9525">
                      <a:noFill/>
                      <a:miter lim="800000"/>
                      <a:headEnd/>
                      <a:tailEnd/>
                    </a:ln>
                  </pic:spPr>
                </pic:pic>
              </a:graphicData>
            </a:graphic>
          </wp:inline>
        </w:drawing>
      </w:r>
    </w:p>
    <w:p w14:paraId="620E77A7">
      <w:pPr>
        <w:pStyle w:val="11"/>
      </w:pPr>
      <w:r>
        <w:t>The formula is:</w:t>
      </w:r>
    </w:p>
    <w:p w14:paraId="6629BF69">
      <w:pPr>
        <w:pStyle w:val="11"/>
        <w:jc w:val="center"/>
      </w:pPr>
      <w:r>
        <w:rPr>
          <w:rStyle w:val="21"/>
        </w:rPr>
        <w:t>Area = w × h</w:t>
      </w:r>
      <w:r>
        <w:br w:type="textWrapping"/>
      </w:r>
      <w:r>
        <w:t>w = width</w:t>
      </w:r>
      <w:r>
        <w:br w:type="textWrapping"/>
      </w:r>
      <w:r>
        <w:t>h = height</w:t>
      </w:r>
    </w:p>
    <w:p w14:paraId="0E17CBDA">
      <w:pPr>
        <w:pStyle w:val="11"/>
      </w:pPr>
      <w:r>
        <w:t xml:space="preserve">We know </w:t>
      </w:r>
      <w:r>
        <w:rPr>
          <w:b/>
          <w:bCs/>
        </w:rPr>
        <w:t>w = 5</w:t>
      </w:r>
      <w:r>
        <w:t xml:space="preserve"> and </w:t>
      </w:r>
      <w:r>
        <w:rPr>
          <w:b/>
          <w:bCs/>
        </w:rPr>
        <w:t>h = 3</w:t>
      </w:r>
      <w:r>
        <w:t>, so:</w:t>
      </w:r>
    </w:p>
    <w:p w14:paraId="67236BAA">
      <w:pPr>
        <w:pStyle w:val="24"/>
        <w:jc w:val="center"/>
      </w:pPr>
      <w:r>
        <w:t xml:space="preserve">Area = 5 × 3 = </w:t>
      </w:r>
      <w:r>
        <w:rPr>
          <w:b/>
          <w:bCs/>
        </w:rPr>
        <w:t>15</w:t>
      </w:r>
    </w:p>
    <w:p w14:paraId="29373F59">
      <w:pPr>
        <w:pStyle w:val="4"/>
      </w:pPr>
      <w:r>
        <w:t>Example: What is the area of this circle?</w:t>
      </w:r>
    </w:p>
    <w:p w14:paraId="422A9E01">
      <w:pPr>
        <w:pStyle w:val="11"/>
        <w:jc w:val="center"/>
      </w:pPr>
      <w:r>
        <w:drawing>
          <wp:inline distT="0" distB="0" distL="0" distR="0">
            <wp:extent cx="1190625" cy="1171575"/>
            <wp:effectExtent l="19050" t="0" r="9525" b="0"/>
            <wp:docPr id="39" name="Picture 39" descr="circle radiu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circle radius 3"/>
                    <pic:cNvPicPr>
                      <a:picLocks noChangeAspect="1" noChangeArrowheads="1"/>
                    </pic:cNvPicPr>
                  </pic:nvPicPr>
                  <pic:blipFill>
                    <a:blip r:embed="rId33"/>
                    <a:srcRect/>
                    <a:stretch>
                      <a:fillRect/>
                    </a:stretch>
                  </pic:blipFill>
                  <pic:spPr>
                    <a:xfrm>
                      <a:off x="0" y="0"/>
                      <a:ext cx="1190625" cy="1171575"/>
                    </a:xfrm>
                    <a:prstGeom prst="rect">
                      <a:avLst/>
                    </a:prstGeom>
                    <a:noFill/>
                    <a:ln w="9525">
                      <a:noFill/>
                      <a:miter lim="800000"/>
                      <a:headEnd/>
                      <a:tailEnd/>
                    </a:ln>
                  </pic:spPr>
                </pic:pic>
              </a:graphicData>
            </a:graphic>
          </wp:inline>
        </w:drawing>
      </w:r>
    </w:p>
    <w:p w14:paraId="672D8F3B">
      <w:pPr>
        <w:pStyle w:val="11"/>
        <w:jc w:val="center"/>
      </w:pPr>
      <w:r>
        <w:t xml:space="preserve">Radius = r = 3 </w:t>
      </w:r>
    </w:p>
    <w:tbl>
      <w:tblPr>
        <w:tblStyle w:val="8"/>
        <w:tblW w:w="0" w:type="auto"/>
        <w:jc w:val="center"/>
        <w:tblCellSpacing w:w="15" w:type="dxa"/>
        <w:tblLayout w:type="autofit"/>
        <w:tblCellMar>
          <w:top w:w="15" w:type="dxa"/>
          <w:left w:w="15" w:type="dxa"/>
          <w:bottom w:w="15" w:type="dxa"/>
          <w:right w:w="15" w:type="dxa"/>
        </w:tblCellMar>
      </w:tblPr>
      <w:tblGrid>
        <w:gridCol w:w="494"/>
        <w:gridCol w:w="110"/>
        <w:gridCol w:w="2633"/>
      </w:tblGrid>
      <w:tr w14:paraId="5ADD5C64">
        <w:tblPrEx>
          <w:tblCellMar>
            <w:top w:w="15" w:type="dxa"/>
            <w:left w:w="15" w:type="dxa"/>
            <w:bottom w:w="15" w:type="dxa"/>
            <w:right w:w="15" w:type="dxa"/>
          </w:tblCellMar>
        </w:tblPrEx>
        <w:trPr>
          <w:tblCellSpacing w:w="15" w:type="dxa"/>
          <w:jc w:val="center"/>
        </w:trPr>
        <w:tc>
          <w:tcPr>
            <w:tcW w:w="0" w:type="auto"/>
            <w:vAlign w:val="center"/>
          </w:tcPr>
          <w:p w14:paraId="610373FC">
            <w:pPr>
              <w:jc w:val="right"/>
              <w:rPr>
                <w:sz w:val="24"/>
                <w:szCs w:val="24"/>
              </w:rPr>
            </w:pPr>
            <w:r>
              <w:rPr>
                <w:rStyle w:val="21"/>
              </w:rPr>
              <w:t>Area</w:t>
            </w:r>
          </w:p>
        </w:tc>
        <w:tc>
          <w:tcPr>
            <w:tcW w:w="0" w:type="auto"/>
            <w:vAlign w:val="center"/>
          </w:tcPr>
          <w:p w14:paraId="45B51600">
            <w:pPr>
              <w:rPr>
                <w:sz w:val="24"/>
                <w:szCs w:val="24"/>
              </w:rPr>
            </w:pPr>
            <w:r>
              <w:t> </w:t>
            </w:r>
          </w:p>
        </w:tc>
        <w:tc>
          <w:tcPr>
            <w:tcW w:w="0" w:type="auto"/>
            <w:vAlign w:val="center"/>
          </w:tcPr>
          <w:p w14:paraId="3A5FE2E6">
            <w:pPr>
              <w:rPr>
                <w:sz w:val="24"/>
                <w:szCs w:val="24"/>
              </w:rPr>
            </w:pPr>
            <w:r>
              <w:rPr>
                <w:rStyle w:val="21"/>
              </w:rPr>
              <w:t xml:space="preserve">= </w:t>
            </w:r>
            <w:r>
              <w:rPr>
                <w:rStyle w:val="22"/>
              </w:rPr>
              <w:t>π</w:t>
            </w:r>
            <w:r>
              <w:rPr>
                <w:rStyle w:val="21"/>
              </w:rPr>
              <w:t xml:space="preserve"> × r</w:t>
            </w:r>
            <w:r>
              <w:rPr>
                <w:rStyle w:val="21"/>
                <w:vertAlign w:val="superscript"/>
              </w:rPr>
              <w:t>2</w:t>
            </w:r>
          </w:p>
        </w:tc>
      </w:tr>
      <w:tr w14:paraId="5642B28A">
        <w:tblPrEx>
          <w:tblCellMar>
            <w:top w:w="15" w:type="dxa"/>
            <w:left w:w="15" w:type="dxa"/>
            <w:bottom w:w="15" w:type="dxa"/>
            <w:right w:w="15" w:type="dxa"/>
          </w:tblCellMar>
        </w:tblPrEx>
        <w:trPr>
          <w:tblCellSpacing w:w="15" w:type="dxa"/>
          <w:jc w:val="center"/>
        </w:trPr>
        <w:tc>
          <w:tcPr>
            <w:tcW w:w="0" w:type="auto"/>
            <w:vAlign w:val="center"/>
          </w:tcPr>
          <w:p w14:paraId="3A689056">
            <w:pPr>
              <w:rPr>
                <w:sz w:val="24"/>
                <w:szCs w:val="24"/>
              </w:rPr>
            </w:pPr>
            <w:r>
              <w:t> </w:t>
            </w:r>
          </w:p>
        </w:tc>
        <w:tc>
          <w:tcPr>
            <w:tcW w:w="0" w:type="auto"/>
            <w:vAlign w:val="center"/>
          </w:tcPr>
          <w:p w14:paraId="5982A184">
            <w:pPr>
              <w:rPr>
                <w:sz w:val="24"/>
                <w:szCs w:val="24"/>
              </w:rPr>
            </w:pPr>
            <w:r>
              <w:t> </w:t>
            </w:r>
          </w:p>
        </w:tc>
        <w:tc>
          <w:tcPr>
            <w:tcW w:w="0" w:type="auto"/>
            <w:vAlign w:val="center"/>
          </w:tcPr>
          <w:p w14:paraId="10CBA325">
            <w:pPr>
              <w:rPr>
                <w:sz w:val="24"/>
                <w:szCs w:val="24"/>
              </w:rPr>
            </w:pPr>
            <w:r>
              <w:rPr>
                <w:rStyle w:val="21"/>
              </w:rPr>
              <w:t xml:space="preserve">= </w:t>
            </w:r>
            <w:r>
              <w:rPr>
                <w:rStyle w:val="22"/>
              </w:rPr>
              <w:t>π</w:t>
            </w:r>
            <w:r>
              <w:rPr>
                <w:rStyle w:val="21"/>
              </w:rPr>
              <w:t xml:space="preserve"> × 3</w:t>
            </w:r>
            <w:r>
              <w:rPr>
                <w:rStyle w:val="21"/>
                <w:vertAlign w:val="superscript"/>
              </w:rPr>
              <w:t>2</w:t>
            </w:r>
          </w:p>
        </w:tc>
      </w:tr>
      <w:tr w14:paraId="17A32988">
        <w:tblPrEx>
          <w:tblCellMar>
            <w:top w:w="15" w:type="dxa"/>
            <w:left w:w="15" w:type="dxa"/>
            <w:bottom w:w="15" w:type="dxa"/>
            <w:right w:w="15" w:type="dxa"/>
          </w:tblCellMar>
        </w:tblPrEx>
        <w:trPr>
          <w:tblCellSpacing w:w="15" w:type="dxa"/>
          <w:jc w:val="center"/>
        </w:trPr>
        <w:tc>
          <w:tcPr>
            <w:tcW w:w="0" w:type="auto"/>
            <w:vAlign w:val="center"/>
          </w:tcPr>
          <w:p w14:paraId="63117890">
            <w:pPr>
              <w:rPr>
                <w:sz w:val="24"/>
                <w:szCs w:val="24"/>
              </w:rPr>
            </w:pPr>
            <w:r>
              <w:t> </w:t>
            </w:r>
          </w:p>
        </w:tc>
        <w:tc>
          <w:tcPr>
            <w:tcW w:w="0" w:type="auto"/>
            <w:vAlign w:val="center"/>
          </w:tcPr>
          <w:p w14:paraId="4CAD158D">
            <w:pPr>
              <w:rPr>
                <w:sz w:val="24"/>
                <w:szCs w:val="24"/>
              </w:rPr>
            </w:pPr>
            <w:r>
              <w:t> </w:t>
            </w:r>
          </w:p>
        </w:tc>
        <w:tc>
          <w:tcPr>
            <w:tcW w:w="0" w:type="auto"/>
            <w:vAlign w:val="center"/>
          </w:tcPr>
          <w:p w14:paraId="45294020">
            <w:pPr>
              <w:rPr>
                <w:sz w:val="24"/>
                <w:szCs w:val="24"/>
              </w:rPr>
            </w:pPr>
            <w:r>
              <w:rPr>
                <w:rStyle w:val="21"/>
              </w:rPr>
              <w:t xml:space="preserve">= </w:t>
            </w:r>
            <w:r>
              <w:rPr>
                <w:rStyle w:val="22"/>
              </w:rPr>
              <w:t>π</w:t>
            </w:r>
            <w:r>
              <w:rPr>
                <w:rStyle w:val="21"/>
              </w:rPr>
              <w:t xml:space="preserve"> × (3 × 3)</w:t>
            </w:r>
          </w:p>
        </w:tc>
      </w:tr>
      <w:tr w14:paraId="7DCEB248">
        <w:tblPrEx>
          <w:tblCellMar>
            <w:top w:w="15" w:type="dxa"/>
            <w:left w:w="15" w:type="dxa"/>
            <w:bottom w:w="15" w:type="dxa"/>
            <w:right w:w="15" w:type="dxa"/>
          </w:tblCellMar>
        </w:tblPrEx>
        <w:trPr>
          <w:tblCellSpacing w:w="15" w:type="dxa"/>
          <w:jc w:val="center"/>
        </w:trPr>
        <w:tc>
          <w:tcPr>
            <w:tcW w:w="0" w:type="auto"/>
            <w:vAlign w:val="center"/>
          </w:tcPr>
          <w:p w14:paraId="46D20D8E">
            <w:pPr>
              <w:rPr>
                <w:sz w:val="24"/>
                <w:szCs w:val="24"/>
              </w:rPr>
            </w:pPr>
            <w:r>
              <w:t> </w:t>
            </w:r>
          </w:p>
        </w:tc>
        <w:tc>
          <w:tcPr>
            <w:tcW w:w="0" w:type="auto"/>
            <w:vAlign w:val="center"/>
          </w:tcPr>
          <w:p w14:paraId="5DEFF794">
            <w:pPr>
              <w:rPr>
                <w:sz w:val="24"/>
                <w:szCs w:val="24"/>
              </w:rPr>
            </w:pPr>
            <w:r>
              <w:t> </w:t>
            </w:r>
          </w:p>
        </w:tc>
        <w:tc>
          <w:tcPr>
            <w:tcW w:w="0" w:type="auto"/>
            <w:vAlign w:val="center"/>
          </w:tcPr>
          <w:p w14:paraId="08D79645">
            <w:pPr>
              <w:rPr>
                <w:sz w:val="24"/>
                <w:szCs w:val="24"/>
              </w:rPr>
            </w:pPr>
            <w:r>
              <w:rPr>
                <w:rStyle w:val="21"/>
              </w:rPr>
              <w:t>= 3.14159... × 9</w:t>
            </w:r>
          </w:p>
        </w:tc>
      </w:tr>
      <w:tr w14:paraId="56571F9B">
        <w:tblPrEx>
          <w:tblCellMar>
            <w:top w:w="15" w:type="dxa"/>
            <w:left w:w="15" w:type="dxa"/>
            <w:bottom w:w="15" w:type="dxa"/>
            <w:right w:w="15" w:type="dxa"/>
          </w:tblCellMar>
        </w:tblPrEx>
        <w:trPr>
          <w:tblCellSpacing w:w="15" w:type="dxa"/>
          <w:jc w:val="center"/>
        </w:trPr>
        <w:tc>
          <w:tcPr>
            <w:tcW w:w="0" w:type="auto"/>
            <w:vAlign w:val="center"/>
          </w:tcPr>
          <w:p w14:paraId="055C0F2F">
            <w:pPr>
              <w:rPr>
                <w:sz w:val="24"/>
                <w:szCs w:val="24"/>
              </w:rPr>
            </w:pPr>
            <w:r>
              <w:t> </w:t>
            </w:r>
          </w:p>
        </w:tc>
        <w:tc>
          <w:tcPr>
            <w:tcW w:w="0" w:type="auto"/>
            <w:vAlign w:val="center"/>
          </w:tcPr>
          <w:p w14:paraId="680EADC3">
            <w:pPr>
              <w:rPr>
                <w:sz w:val="24"/>
                <w:szCs w:val="24"/>
              </w:rPr>
            </w:pPr>
            <w:r>
              <w:t> </w:t>
            </w:r>
          </w:p>
        </w:tc>
        <w:tc>
          <w:tcPr>
            <w:tcW w:w="0" w:type="auto"/>
            <w:vAlign w:val="center"/>
          </w:tcPr>
          <w:p w14:paraId="0BAFF9D4">
            <w:pPr>
              <w:rPr>
                <w:sz w:val="24"/>
                <w:szCs w:val="24"/>
              </w:rPr>
            </w:pPr>
            <w:r>
              <w:rPr>
                <w:rStyle w:val="21"/>
              </w:rPr>
              <w:t xml:space="preserve">= </w:t>
            </w:r>
            <w:r>
              <w:rPr>
                <w:rStyle w:val="21"/>
                <w:b/>
                <w:bCs/>
              </w:rPr>
              <w:t>28.27</w:t>
            </w:r>
            <w:r>
              <w:rPr>
                <w:rStyle w:val="21"/>
              </w:rPr>
              <w:t xml:space="preserve"> (to 2 decimal places)</w:t>
            </w:r>
          </w:p>
        </w:tc>
      </w:tr>
    </w:tbl>
    <w:p w14:paraId="179CF3CD">
      <w:pPr>
        <w:pStyle w:val="4"/>
      </w:pPr>
      <w:r>
        <w:t>Example: What is the area of this triangle?</w:t>
      </w:r>
    </w:p>
    <w:p w14:paraId="4CCB9CAC">
      <w:pPr>
        <w:pStyle w:val="11"/>
        <w:jc w:val="center"/>
      </w:pPr>
      <w:r>
        <w:drawing>
          <wp:inline distT="0" distB="0" distL="0" distR="0">
            <wp:extent cx="2095500" cy="1333500"/>
            <wp:effectExtent l="0" t="0" r="0" b="0"/>
            <wp:docPr id="40" name="Picture 4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Triangle"/>
                    <pic:cNvPicPr>
                      <a:picLocks noChangeAspect="1" noChangeArrowheads="1"/>
                    </pic:cNvPicPr>
                  </pic:nvPicPr>
                  <pic:blipFill>
                    <a:blip r:embed="rId34"/>
                    <a:srcRect/>
                    <a:stretch>
                      <a:fillRect/>
                    </a:stretch>
                  </pic:blipFill>
                  <pic:spPr>
                    <a:xfrm>
                      <a:off x="0" y="0"/>
                      <a:ext cx="2095500" cy="1333500"/>
                    </a:xfrm>
                    <a:prstGeom prst="rect">
                      <a:avLst/>
                    </a:prstGeom>
                    <a:noFill/>
                    <a:ln w="9525">
                      <a:noFill/>
                      <a:miter lim="800000"/>
                      <a:headEnd/>
                      <a:tailEnd/>
                    </a:ln>
                  </pic:spPr>
                </pic:pic>
              </a:graphicData>
            </a:graphic>
          </wp:inline>
        </w:drawing>
      </w:r>
    </w:p>
    <w:p w14:paraId="21B3C3A2">
      <w:pPr>
        <w:pStyle w:val="11"/>
        <w:jc w:val="center"/>
      </w:pPr>
      <w:r>
        <w:t>Height = h = 12</w:t>
      </w:r>
    </w:p>
    <w:p w14:paraId="7A73FAFF">
      <w:pPr>
        <w:pStyle w:val="11"/>
        <w:jc w:val="center"/>
      </w:pPr>
      <w:r>
        <w:t>Base = b = 20</w:t>
      </w:r>
    </w:p>
    <w:p w14:paraId="4A022C7B">
      <w:pPr>
        <w:pStyle w:val="24"/>
        <w:jc w:val="center"/>
      </w:pPr>
      <w:r>
        <w:t xml:space="preserve">Area = ½ × b × h = ½ × 20 × 12 = </w:t>
      </w:r>
      <w:r>
        <w:rPr>
          <w:b/>
          <w:bCs/>
        </w:rPr>
        <w:t>120</w:t>
      </w:r>
    </w:p>
    <w:p w14:paraId="3B499AAC">
      <w:pPr>
        <w:pStyle w:val="11"/>
      </w:pPr>
      <w:r>
        <w:t> </w:t>
      </w:r>
    </w:p>
    <w:p w14:paraId="380D2AF6">
      <w:pPr>
        <w:pStyle w:val="11"/>
      </w:pPr>
      <w:r>
        <w:t>A harder example:</w:t>
      </w:r>
    </w:p>
    <w:p w14:paraId="251ACD50">
      <w:pPr>
        <w:pStyle w:val="4"/>
      </w:pPr>
      <w:r>
        <w:t>Example: Sam cuts grass at $0.10 per square meter</w:t>
      </w:r>
    </w:p>
    <w:p w14:paraId="091C2F1A">
      <w:pPr>
        <w:pStyle w:val="4"/>
      </w:pPr>
      <w:r>
        <w:t>How much does Sam earn cutting this area:</w:t>
      </w:r>
    </w:p>
    <w:p w14:paraId="4898CFEF">
      <w:pPr>
        <w:pStyle w:val="11"/>
        <w:jc w:val="center"/>
      </w:pPr>
      <w:r>
        <w:drawing>
          <wp:inline distT="0" distB="0" distL="0" distR="0">
            <wp:extent cx="2000250" cy="1200150"/>
            <wp:effectExtent l="19050" t="0" r="0" b="0"/>
            <wp:docPr id="41" name="Picture 41" descr="area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rea grass"/>
                    <pic:cNvPicPr>
                      <a:picLocks noChangeAspect="1" noChangeArrowheads="1"/>
                    </pic:cNvPicPr>
                  </pic:nvPicPr>
                  <pic:blipFill>
                    <a:blip r:embed="rId35"/>
                    <a:srcRect/>
                    <a:stretch>
                      <a:fillRect/>
                    </a:stretch>
                  </pic:blipFill>
                  <pic:spPr>
                    <a:xfrm>
                      <a:off x="0" y="0"/>
                      <a:ext cx="2000250" cy="1200150"/>
                    </a:xfrm>
                    <a:prstGeom prst="rect">
                      <a:avLst/>
                    </a:prstGeom>
                    <a:noFill/>
                    <a:ln w="9525">
                      <a:noFill/>
                      <a:miter lim="800000"/>
                      <a:headEnd/>
                      <a:tailEnd/>
                    </a:ln>
                  </pic:spPr>
                </pic:pic>
              </a:graphicData>
            </a:graphic>
          </wp:inline>
        </w:drawing>
      </w:r>
    </w:p>
    <w:p w14:paraId="0D6CADB5">
      <w:pPr>
        <w:pStyle w:val="11"/>
      </w:pPr>
      <w:r>
        <w:t>Let's break the area into two parts:</w:t>
      </w:r>
    </w:p>
    <w:p w14:paraId="4B395565">
      <w:pPr>
        <w:pStyle w:val="20"/>
      </w:pPr>
      <w:r>
        <w:drawing>
          <wp:inline distT="0" distB="0" distL="0" distR="0">
            <wp:extent cx="2000250" cy="1171575"/>
            <wp:effectExtent l="19050" t="0" r="0" b="0"/>
            <wp:docPr id="42" name="Picture 42" descr="area grass in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rea grass in parts"/>
                    <pic:cNvPicPr>
                      <a:picLocks noChangeAspect="1" noChangeArrowheads="1"/>
                    </pic:cNvPicPr>
                  </pic:nvPicPr>
                  <pic:blipFill>
                    <a:blip r:embed="rId36"/>
                    <a:srcRect/>
                    <a:stretch>
                      <a:fillRect/>
                    </a:stretch>
                  </pic:blipFill>
                  <pic:spPr>
                    <a:xfrm>
                      <a:off x="0" y="0"/>
                      <a:ext cx="2000250" cy="1171575"/>
                    </a:xfrm>
                    <a:prstGeom prst="rect">
                      <a:avLst/>
                    </a:prstGeom>
                    <a:noFill/>
                    <a:ln w="9525">
                      <a:noFill/>
                      <a:miter lim="800000"/>
                      <a:headEnd/>
                      <a:tailEnd/>
                    </a:ln>
                  </pic:spPr>
                </pic:pic>
              </a:graphicData>
            </a:graphic>
          </wp:inline>
        </w:drawing>
      </w:r>
    </w:p>
    <w:p w14:paraId="2A1C8B16">
      <w:pPr>
        <w:pStyle w:val="11"/>
      </w:pPr>
      <w:r>
        <w:t>Part A is a square:</w:t>
      </w:r>
    </w:p>
    <w:p w14:paraId="77F5DBD1">
      <w:r>
        <w:t>Area of A = a</w:t>
      </w:r>
      <w:r>
        <w:rPr>
          <w:vertAlign w:val="superscript"/>
        </w:rPr>
        <w:t>2</w:t>
      </w:r>
      <w:r>
        <w:t xml:space="preserve"> = 20m × 20m = 400m</w:t>
      </w:r>
      <w:r>
        <w:rPr>
          <w:vertAlign w:val="superscript"/>
        </w:rPr>
        <w:t>2</w:t>
      </w:r>
    </w:p>
    <w:p w14:paraId="2F71255B">
      <w:pPr>
        <w:pStyle w:val="11"/>
      </w:pPr>
      <w:r>
        <w:t>Part B is a triangle. Viewed sideways it has a base of 20m and a height of 14m.</w:t>
      </w:r>
    </w:p>
    <w:p w14:paraId="0BDE0C32">
      <w:r>
        <w:t>Area of B = ½b × h = ½ × 20m × 14m = 140m</w:t>
      </w:r>
      <w:r>
        <w:rPr>
          <w:vertAlign w:val="superscript"/>
        </w:rPr>
        <w:t>2</w:t>
      </w:r>
    </w:p>
    <w:p w14:paraId="0263E50F">
      <w:pPr>
        <w:pStyle w:val="11"/>
      </w:pPr>
      <w:r>
        <w:t>So the total area is:</w:t>
      </w:r>
    </w:p>
    <w:p w14:paraId="23AC749A">
      <w:r>
        <w:t>Area = Area of A + Area of B = 400m</w:t>
      </w:r>
      <w:r>
        <w:rPr>
          <w:vertAlign w:val="superscript"/>
        </w:rPr>
        <w:t>2</w:t>
      </w:r>
      <w:r>
        <w:t xml:space="preserve"> + 140m</w:t>
      </w:r>
      <w:r>
        <w:rPr>
          <w:vertAlign w:val="superscript"/>
        </w:rPr>
        <w:t>2</w:t>
      </w:r>
      <w:r>
        <w:t xml:space="preserve"> = 540m</w:t>
      </w:r>
      <w:r>
        <w:rPr>
          <w:vertAlign w:val="superscript"/>
        </w:rPr>
        <w:t>2</w:t>
      </w:r>
    </w:p>
    <w:p w14:paraId="18B2CBFF">
      <w:pPr>
        <w:pStyle w:val="11"/>
      </w:pPr>
      <w:r>
        <w:t> </w:t>
      </w:r>
    </w:p>
    <w:p w14:paraId="545DC06B">
      <w:pPr>
        <w:pStyle w:val="11"/>
      </w:pPr>
      <w:r>
        <w:t>Sam earns $0.10 per square meter</w:t>
      </w:r>
    </w:p>
    <w:p w14:paraId="4BD2531F">
      <w:r>
        <w:t>Sam earns = $0.10 × 540m</w:t>
      </w:r>
      <w:r>
        <w:rPr>
          <w:vertAlign w:val="superscript"/>
        </w:rPr>
        <w:t>2</w:t>
      </w:r>
      <w:r>
        <w:t xml:space="preserve"> = $54</w:t>
      </w:r>
    </w:p>
    <w:p w14:paraId="6CB2A155">
      <w:pPr>
        <w:pStyle w:val="15"/>
        <w:ind w:left="1440"/>
      </w:pPr>
      <w:r>
        <w:t>Assignment</w:t>
      </w:r>
    </w:p>
    <w:p w14:paraId="471AB066">
      <w:pPr>
        <w:pStyle w:val="15"/>
        <w:numPr>
          <w:ilvl w:val="1"/>
          <w:numId w:val="11"/>
        </w:numPr>
      </w:pPr>
      <w:r>
        <w:t xml:space="preserve">Construct a rectangle equal to the area of a given triangle </w:t>
      </w:r>
    </w:p>
    <w:p w14:paraId="5546008C"/>
    <w:p w14:paraId="372B0E48"/>
    <w:p w14:paraId="6F38DD0D">
      <w:r>
        <w:t>Week 6; wood work machine</w:t>
      </w:r>
    </w:p>
    <w:p w14:paraId="781D3448">
      <w:pPr>
        <w:pStyle w:val="4"/>
      </w:pPr>
      <w:r>
        <w:rPr>
          <w:rStyle w:val="16"/>
        </w:rPr>
        <w:t>Artisanal and hobby machines</w:t>
      </w:r>
    </w:p>
    <w:p w14:paraId="57F37505">
      <w:pPr>
        <w:pStyle w:val="11"/>
      </w:pPr>
      <w:r>
        <w:t xml:space="preserve">These machines are used both in small-scale commercial production of timber products and by hobbyists. Most of these machines may be used on solid timber and on composite products. Machines can be divided into the bigger </w:t>
      </w:r>
      <w:r>
        <w:rPr>
          <w:b/>
          <w:bCs/>
        </w:rPr>
        <w:t>stationary machines</w:t>
      </w:r>
      <w:r>
        <w:t xml:space="preserve"> where the machine remains stationary while the material is moved over the machine, and </w:t>
      </w:r>
      <w:r>
        <w:rPr>
          <w:b/>
          <w:bCs/>
        </w:rPr>
        <w:t xml:space="preserve">hand-held </w:t>
      </w:r>
      <w:r>
        <w:fldChar w:fldCharType="begin"/>
      </w:r>
      <w:r>
        <w:instrText xml:space="preserve"> HYPERLINK "https://en.wikipedia.org/wiki/Power_tool" \o "Power tool" </w:instrText>
      </w:r>
      <w:r>
        <w:fldChar w:fldCharType="separate"/>
      </w:r>
      <w:r>
        <w:rPr>
          <w:rStyle w:val="10"/>
          <w:b/>
          <w:bCs/>
        </w:rPr>
        <w:t>power tools</w:t>
      </w:r>
      <w:r>
        <w:rPr>
          <w:rStyle w:val="10"/>
          <w:b/>
          <w:bCs/>
        </w:rPr>
        <w:fldChar w:fldCharType="end"/>
      </w:r>
      <w:r>
        <w:t>, where the tool is moved over the material.</w:t>
      </w:r>
    </w:p>
    <w:p w14:paraId="7EF535F1">
      <w:pPr>
        <w:pStyle w:val="5"/>
      </w:pPr>
      <w:r>
        <w:rPr>
          <w:rStyle w:val="16"/>
        </w:rPr>
        <w:t>Hand-held power tools</w:t>
      </w:r>
    </w:p>
    <w:p w14:paraId="05CF8969">
      <w:pPr>
        <w:numPr>
          <w:ilvl w:val="0"/>
          <w:numId w:val="18"/>
        </w:numPr>
        <w:spacing w:before="100" w:beforeAutospacing="1" w:after="100" w:afterAutospacing="1" w:line="240" w:lineRule="auto"/>
      </w:pPr>
      <w:r>
        <w:fldChar w:fldCharType="begin"/>
      </w:r>
      <w:r>
        <w:instrText xml:space="preserve"> HYPERLINK "https://en.wikipedia.org/wiki/Biscuit_joiner" \o "Biscuit joiner" </w:instrText>
      </w:r>
      <w:r>
        <w:fldChar w:fldCharType="separate"/>
      </w:r>
      <w:r>
        <w:rPr>
          <w:rStyle w:val="10"/>
        </w:rPr>
        <w:t>Biscuit joiner</w:t>
      </w:r>
      <w:r>
        <w:rPr>
          <w:rStyle w:val="10"/>
        </w:rPr>
        <w:fldChar w:fldCharType="end"/>
      </w:r>
    </w:p>
    <w:p w14:paraId="37311E01">
      <w:pPr>
        <w:numPr>
          <w:ilvl w:val="0"/>
          <w:numId w:val="18"/>
        </w:numPr>
        <w:spacing w:before="100" w:beforeAutospacing="1" w:after="100" w:afterAutospacing="1" w:line="240" w:lineRule="auto"/>
      </w:pPr>
      <w:r>
        <w:fldChar w:fldCharType="begin"/>
      </w:r>
      <w:r>
        <w:instrText xml:space="preserve"> HYPERLINK "https://en.wikipedia.org/wiki/Domino_jointer" \o "Domino jointer" </w:instrText>
      </w:r>
      <w:r>
        <w:fldChar w:fldCharType="separate"/>
      </w:r>
      <w:r>
        <w:rPr>
          <w:rStyle w:val="10"/>
        </w:rPr>
        <w:t>Domino jointer</w:t>
      </w:r>
      <w:r>
        <w:rPr>
          <w:rStyle w:val="10"/>
        </w:rPr>
        <w:fldChar w:fldCharType="end"/>
      </w:r>
    </w:p>
    <w:p w14:paraId="31C3648F">
      <w:pPr>
        <w:numPr>
          <w:ilvl w:val="0"/>
          <w:numId w:val="18"/>
        </w:numPr>
        <w:spacing w:before="100" w:beforeAutospacing="1" w:after="100" w:afterAutospacing="1" w:line="240" w:lineRule="auto"/>
      </w:pPr>
      <w:r>
        <w:fldChar w:fldCharType="begin"/>
      </w:r>
      <w:r>
        <w:instrText xml:space="preserve"> HYPERLINK "https://en.wikipedia.org/wiki/Chain_saw" \o "Chain saw" </w:instrText>
      </w:r>
      <w:r>
        <w:fldChar w:fldCharType="separate"/>
      </w:r>
      <w:r>
        <w:rPr>
          <w:rStyle w:val="10"/>
        </w:rPr>
        <w:t>Chain saw</w:t>
      </w:r>
      <w:r>
        <w:rPr>
          <w:rStyle w:val="10"/>
        </w:rPr>
        <w:fldChar w:fldCharType="end"/>
      </w:r>
    </w:p>
    <w:p w14:paraId="493931F3">
      <w:pPr>
        <w:numPr>
          <w:ilvl w:val="0"/>
          <w:numId w:val="18"/>
        </w:numPr>
        <w:spacing w:before="100" w:beforeAutospacing="1" w:after="100" w:afterAutospacing="1" w:line="240" w:lineRule="auto"/>
      </w:pPr>
      <w:r>
        <w:t xml:space="preserve">Hand-held </w:t>
      </w:r>
      <w:r>
        <w:fldChar w:fldCharType="begin"/>
      </w:r>
      <w:r>
        <w:instrText xml:space="preserve"> HYPERLINK "https://en.wikipedia.org/wiki/Circular_saw" \o "Circular saw" </w:instrText>
      </w:r>
      <w:r>
        <w:fldChar w:fldCharType="separate"/>
      </w:r>
      <w:r>
        <w:rPr>
          <w:rStyle w:val="10"/>
        </w:rPr>
        <w:t>circular saw</w:t>
      </w:r>
      <w:r>
        <w:rPr>
          <w:rStyle w:val="10"/>
        </w:rPr>
        <w:fldChar w:fldCharType="end"/>
      </w:r>
    </w:p>
    <w:p w14:paraId="56548B4F">
      <w:pPr>
        <w:numPr>
          <w:ilvl w:val="0"/>
          <w:numId w:val="18"/>
        </w:numPr>
        <w:spacing w:before="100" w:beforeAutospacing="1" w:after="100" w:afterAutospacing="1" w:line="240" w:lineRule="auto"/>
      </w:pPr>
      <w:r>
        <w:t xml:space="preserve">Electric </w:t>
      </w:r>
      <w:r>
        <w:fldChar w:fldCharType="begin"/>
      </w:r>
      <w:r>
        <w:instrText xml:space="preserve"> HYPERLINK "https://en.wikipedia.org/wiki/Drill" \o "Drill" </w:instrText>
      </w:r>
      <w:r>
        <w:fldChar w:fldCharType="separate"/>
      </w:r>
      <w:r>
        <w:rPr>
          <w:rStyle w:val="10"/>
        </w:rPr>
        <w:t>drill</w:t>
      </w:r>
      <w:r>
        <w:rPr>
          <w:rStyle w:val="10"/>
        </w:rPr>
        <w:fldChar w:fldCharType="end"/>
      </w:r>
    </w:p>
    <w:p w14:paraId="6240B9FF">
      <w:pPr>
        <w:numPr>
          <w:ilvl w:val="0"/>
          <w:numId w:val="18"/>
        </w:numPr>
        <w:spacing w:before="100" w:beforeAutospacing="1" w:after="100" w:afterAutospacing="1" w:line="240" w:lineRule="auto"/>
      </w:pPr>
      <w:r>
        <w:fldChar w:fldCharType="begin"/>
      </w:r>
      <w:r>
        <w:instrText xml:space="preserve"> HYPERLINK "https://en.wikipedia.org/wiki/Jig_saw" \o "Jig saw" </w:instrText>
      </w:r>
      <w:r>
        <w:fldChar w:fldCharType="separate"/>
      </w:r>
      <w:r>
        <w:rPr>
          <w:rStyle w:val="10"/>
        </w:rPr>
        <w:t>Jig saw</w:t>
      </w:r>
      <w:r>
        <w:rPr>
          <w:rStyle w:val="10"/>
        </w:rPr>
        <w:fldChar w:fldCharType="end"/>
      </w:r>
    </w:p>
    <w:p w14:paraId="219136A8">
      <w:pPr>
        <w:numPr>
          <w:ilvl w:val="0"/>
          <w:numId w:val="18"/>
        </w:numPr>
        <w:spacing w:before="100" w:beforeAutospacing="1" w:after="100" w:afterAutospacing="1" w:line="240" w:lineRule="auto"/>
      </w:pPr>
      <w:r>
        <w:fldChar w:fldCharType="begin"/>
      </w:r>
      <w:r>
        <w:instrText xml:space="preserve"> HYPERLINK "https://en.wikipedia.org/wiki/Miter_saw" \o "Miter saw" </w:instrText>
      </w:r>
      <w:r>
        <w:fldChar w:fldCharType="separate"/>
      </w:r>
      <w:r>
        <w:rPr>
          <w:rStyle w:val="10"/>
        </w:rPr>
        <w:t>Miter saw</w:t>
      </w:r>
      <w:r>
        <w:rPr>
          <w:rStyle w:val="10"/>
        </w:rPr>
        <w:fldChar w:fldCharType="end"/>
      </w:r>
    </w:p>
    <w:p w14:paraId="603DAC32">
      <w:pPr>
        <w:numPr>
          <w:ilvl w:val="0"/>
          <w:numId w:val="18"/>
        </w:numPr>
        <w:spacing w:before="100" w:beforeAutospacing="1" w:after="100" w:afterAutospacing="1" w:line="240" w:lineRule="auto"/>
      </w:pPr>
      <w:r>
        <w:fldChar w:fldCharType="begin"/>
      </w:r>
      <w:r>
        <w:instrText xml:space="preserve"> HYPERLINK "https://en.wikipedia.org/wiki/Nail_gun" \o "Nail gun" </w:instrText>
      </w:r>
      <w:r>
        <w:fldChar w:fldCharType="separate"/>
      </w:r>
      <w:r>
        <w:rPr>
          <w:rStyle w:val="10"/>
        </w:rPr>
        <w:t>Nail gun</w:t>
      </w:r>
      <w:r>
        <w:rPr>
          <w:rStyle w:val="10"/>
        </w:rPr>
        <w:fldChar w:fldCharType="end"/>
      </w:r>
    </w:p>
    <w:p w14:paraId="55ED6B18">
      <w:pPr>
        <w:numPr>
          <w:ilvl w:val="0"/>
          <w:numId w:val="18"/>
        </w:numPr>
        <w:spacing w:before="100" w:beforeAutospacing="1" w:after="100" w:afterAutospacing="1" w:line="240" w:lineRule="auto"/>
      </w:pPr>
      <w:r>
        <w:t xml:space="preserve">Hand-held electric </w:t>
      </w:r>
      <w:r>
        <w:fldChar w:fldCharType="begin"/>
      </w:r>
      <w:r>
        <w:instrText xml:space="preserve"> HYPERLINK "https://en.wikipedia.org/wiki/Plane_(tool)" \o "Plane (tool)" </w:instrText>
      </w:r>
      <w:r>
        <w:fldChar w:fldCharType="separate"/>
      </w:r>
      <w:r>
        <w:rPr>
          <w:rStyle w:val="10"/>
        </w:rPr>
        <w:t>plane</w:t>
      </w:r>
      <w:r>
        <w:rPr>
          <w:rStyle w:val="10"/>
        </w:rPr>
        <w:fldChar w:fldCharType="end"/>
      </w:r>
    </w:p>
    <w:p w14:paraId="753E5E9B">
      <w:pPr>
        <w:numPr>
          <w:ilvl w:val="0"/>
          <w:numId w:val="18"/>
        </w:numPr>
        <w:spacing w:before="100" w:beforeAutospacing="1" w:after="100" w:afterAutospacing="1" w:line="240" w:lineRule="auto"/>
      </w:pPr>
      <w:r>
        <w:fldChar w:fldCharType="begin"/>
      </w:r>
      <w:r>
        <w:instrText xml:space="preserve"> HYPERLINK "https://en.wikipedia.org/wiki/Reciprocating_saw" \o "Reciprocating saw" </w:instrText>
      </w:r>
      <w:r>
        <w:fldChar w:fldCharType="separate"/>
      </w:r>
      <w:r>
        <w:rPr>
          <w:rStyle w:val="10"/>
        </w:rPr>
        <w:t>Reciprocating saw</w:t>
      </w:r>
      <w:r>
        <w:rPr>
          <w:rStyle w:val="10"/>
        </w:rPr>
        <w:fldChar w:fldCharType="end"/>
      </w:r>
    </w:p>
    <w:p w14:paraId="3218B30C">
      <w:pPr>
        <w:numPr>
          <w:ilvl w:val="0"/>
          <w:numId w:val="18"/>
        </w:numPr>
        <w:spacing w:before="100" w:beforeAutospacing="1" w:after="100" w:afterAutospacing="1" w:line="240" w:lineRule="auto"/>
      </w:pPr>
      <w:r>
        <w:fldChar w:fldCharType="begin"/>
      </w:r>
      <w:r>
        <w:instrText xml:space="preserve"> HYPERLINK "https://en.wikipedia.org/wiki/Rotary_tool" \o "Rotary tool" </w:instrText>
      </w:r>
      <w:r>
        <w:fldChar w:fldCharType="separate"/>
      </w:r>
      <w:r>
        <w:rPr>
          <w:rStyle w:val="10"/>
        </w:rPr>
        <w:t>Rotary tool</w:t>
      </w:r>
      <w:r>
        <w:rPr>
          <w:rStyle w:val="10"/>
        </w:rPr>
        <w:fldChar w:fldCharType="end"/>
      </w:r>
    </w:p>
    <w:p w14:paraId="7AC08CE6">
      <w:pPr>
        <w:numPr>
          <w:ilvl w:val="0"/>
          <w:numId w:val="18"/>
        </w:numPr>
        <w:spacing w:before="100" w:beforeAutospacing="1" w:after="100" w:afterAutospacing="1" w:line="240" w:lineRule="auto"/>
      </w:pPr>
      <w:r>
        <w:fldChar w:fldCharType="begin"/>
      </w:r>
      <w:r>
        <w:instrText xml:space="preserve"> HYPERLINK "https://en.wikipedia.org/wiki/Wood_router" \o "Wood router" </w:instrText>
      </w:r>
      <w:r>
        <w:fldChar w:fldCharType="separate"/>
      </w:r>
      <w:r>
        <w:rPr>
          <w:rStyle w:val="10"/>
        </w:rPr>
        <w:t>Router</w:t>
      </w:r>
      <w:r>
        <w:rPr>
          <w:rStyle w:val="10"/>
        </w:rPr>
        <w:fldChar w:fldCharType="end"/>
      </w:r>
    </w:p>
    <w:p w14:paraId="18F0DFDC">
      <w:pPr>
        <w:numPr>
          <w:ilvl w:val="0"/>
          <w:numId w:val="18"/>
        </w:numPr>
        <w:spacing w:before="100" w:beforeAutospacing="1" w:after="100" w:afterAutospacing="1" w:line="240" w:lineRule="auto"/>
      </w:pPr>
      <w:r>
        <w:t xml:space="preserve">Hand-held </w:t>
      </w:r>
      <w:r>
        <w:fldChar w:fldCharType="begin"/>
      </w:r>
      <w:r>
        <w:instrText xml:space="preserve"> HYPERLINK "https://en.wikipedia.org/wiki/Sander" \o "Sander" </w:instrText>
      </w:r>
      <w:r>
        <w:fldChar w:fldCharType="separate"/>
      </w:r>
      <w:r>
        <w:rPr>
          <w:rStyle w:val="10"/>
        </w:rPr>
        <w:t>sanders</w:t>
      </w:r>
      <w:r>
        <w:rPr>
          <w:rStyle w:val="10"/>
        </w:rPr>
        <w:fldChar w:fldCharType="end"/>
      </w:r>
      <w:r>
        <w:t>, including belt sander, orbital sander, random orbit sander</w:t>
      </w:r>
    </w:p>
    <w:p w14:paraId="0AB35EF0">
      <w:pPr>
        <w:pStyle w:val="5"/>
      </w:pPr>
      <w:r>
        <w:rPr>
          <w:rStyle w:val="16"/>
        </w:rPr>
        <w:t>Stationary machines</w:t>
      </w:r>
    </w:p>
    <w:p w14:paraId="70B36552">
      <w:pPr>
        <w:numPr>
          <w:ilvl w:val="0"/>
          <w:numId w:val="19"/>
        </w:numPr>
        <w:spacing w:before="100" w:beforeAutospacing="1" w:after="100" w:afterAutospacing="1" w:line="240" w:lineRule="auto"/>
      </w:pPr>
      <w:r>
        <w:fldChar w:fldCharType="begin"/>
      </w:r>
      <w:r>
        <w:instrText xml:space="preserve"> HYPERLINK "https://en.wikipedia.org/wiki/Bandsaw" \o "Bandsaw" </w:instrText>
      </w:r>
      <w:r>
        <w:fldChar w:fldCharType="separate"/>
      </w:r>
      <w:r>
        <w:rPr>
          <w:rStyle w:val="10"/>
        </w:rPr>
        <w:t>Bandsaw</w:t>
      </w:r>
      <w:r>
        <w:rPr>
          <w:rStyle w:val="10"/>
        </w:rPr>
        <w:fldChar w:fldCharType="end"/>
      </w:r>
    </w:p>
    <w:p w14:paraId="467E50EE">
      <w:pPr>
        <w:numPr>
          <w:ilvl w:val="0"/>
          <w:numId w:val="19"/>
        </w:numPr>
        <w:spacing w:before="100" w:beforeAutospacing="1" w:after="100" w:afterAutospacing="1" w:line="240" w:lineRule="auto"/>
      </w:pPr>
      <w:r>
        <w:fldChar w:fldCharType="begin"/>
      </w:r>
      <w:r>
        <w:instrText xml:space="preserve"> HYPERLINK "https://en.wikipedia.org/wiki/Combination_machine" \o "Combination machine" </w:instrText>
      </w:r>
      <w:r>
        <w:fldChar w:fldCharType="separate"/>
      </w:r>
      <w:r>
        <w:rPr>
          <w:rStyle w:val="10"/>
        </w:rPr>
        <w:t>Combination machine</w:t>
      </w:r>
      <w:r>
        <w:rPr>
          <w:rStyle w:val="10"/>
        </w:rPr>
        <w:fldChar w:fldCharType="end"/>
      </w:r>
    </w:p>
    <w:p w14:paraId="1C9365BE">
      <w:pPr>
        <w:numPr>
          <w:ilvl w:val="0"/>
          <w:numId w:val="19"/>
        </w:numPr>
        <w:spacing w:before="100" w:beforeAutospacing="1" w:after="100" w:afterAutospacing="1" w:line="240" w:lineRule="auto"/>
      </w:pPr>
      <w:r>
        <w:fldChar w:fldCharType="begin"/>
      </w:r>
      <w:r>
        <w:instrText xml:space="preserve"> HYPERLINK "https://en.wikipedia.org/w/index.php?title=Double_side_planer&amp;action=edit&amp;redlink=1" \o "Double side planer (page does not exist)" </w:instrText>
      </w:r>
      <w:r>
        <w:fldChar w:fldCharType="separate"/>
      </w:r>
      <w:r>
        <w:rPr>
          <w:rStyle w:val="10"/>
        </w:rPr>
        <w:t>Double side planer</w:t>
      </w:r>
      <w:r>
        <w:rPr>
          <w:rStyle w:val="10"/>
        </w:rPr>
        <w:fldChar w:fldCharType="end"/>
      </w:r>
    </w:p>
    <w:p w14:paraId="4464496F">
      <w:pPr>
        <w:numPr>
          <w:ilvl w:val="0"/>
          <w:numId w:val="19"/>
        </w:numPr>
        <w:spacing w:before="100" w:beforeAutospacing="1" w:after="100" w:afterAutospacing="1" w:line="240" w:lineRule="auto"/>
      </w:pPr>
      <w:r>
        <w:fldChar w:fldCharType="begin"/>
      </w:r>
      <w:r>
        <w:instrText xml:space="preserve"> HYPERLINK "https://en.wikipedia.org/w/index.php?title=Four_sided_planer&amp;action=edit&amp;redlink=1" \o "Four sided planer (page does not exist)" </w:instrText>
      </w:r>
      <w:r>
        <w:fldChar w:fldCharType="separate"/>
      </w:r>
      <w:r>
        <w:rPr>
          <w:rStyle w:val="10"/>
        </w:rPr>
        <w:t>Four sided planer</w:t>
      </w:r>
      <w:r>
        <w:rPr>
          <w:rStyle w:val="10"/>
        </w:rPr>
        <w:fldChar w:fldCharType="end"/>
      </w:r>
      <w:r>
        <w:t xml:space="preserve"> or timber sizer</w:t>
      </w:r>
    </w:p>
    <w:p w14:paraId="6A0220FE">
      <w:pPr>
        <w:numPr>
          <w:ilvl w:val="0"/>
          <w:numId w:val="19"/>
        </w:numPr>
        <w:spacing w:before="100" w:beforeAutospacing="1" w:after="100" w:afterAutospacing="1" w:line="240" w:lineRule="auto"/>
      </w:pPr>
      <w:r>
        <w:fldChar w:fldCharType="begin"/>
      </w:r>
      <w:r>
        <w:instrText xml:space="preserve"> HYPERLINK "https://en.wikipedia.org/wiki/Drill_press" \o "Drill press" </w:instrText>
      </w:r>
      <w:r>
        <w:fldChar w:fldCharType="separate"/>
      </w:r>
      <w:r>
        <w:rPr>
          <w:rStyle w:val="10"/>
        </w:rPr>
        <w:t>Drill press</w:t>
      </w:r>
      <w:r>
        <w:rPr>
          <w:rStyle w:val="10"/>
        </w:rPr>
        <w:fldChar w:fldCharType="end"/>
      </w:r>
    </w:p>
    <w:p w14:paraId="1B44A522">
      <w:pPr>
        <w:numPr>
          <w:ilvl w:val="0"/>
          <w:numId w:val="19"/>
        </w:numPr>
        <w:spacing w:before="100" w:beforeAutospacing="1" w:after="100" w:afterAutospacing="1" w:line="240" w:lineRule="auto"/>
      </w:pPr>
      <w:r>
        <w:fldChar w:fldCharType="begin"/>
      </w:r>
      <w:r>
        <w:instrText xml:space="preserve"> HYPERLINK "https://en.wikipedia.org/w/index.php?title=Drum_sander&amp;action=edit&amp;redlink=1" \o "Drum sander (page does not exist)" </w:instrText>
      </w:r>
      <w:r>
        <w:fldChar w:fldCharType="separate"/>
      </w:r>
      <w:r>
        <w:rPr>
          <w:rStyle w:val="10"/>
        </w:rPr>
        <w:t>Drum sander</w:t>
      </w:r>
      <w:r>
        <w:rPr>
          <w:rStyle w:val="10"/>
        </w:rPr>
        <w:fldChar w:fldCharType="end"/>
      </w:r>
    </w:p>
    <w:p w14:paraId="21D1D0CD">
      <w:pPr>
        <w:numPr>
          <w:ilvl w:val="0"/>
          <w:numId w:val="19"/>
        </w:numPr>
        <w:spacing w:before="100" w:beforeAutospacing="1" w:after="100" w:afterAutospacing="1" w:line="240" w:lineRule="auto"/>
      </w:pPr>
      <w:r>
        <w:fldChar w:fldCharType="begin"/>
      </w:r>
      <w:r>
        <w:instrText xml:space="preserve"> HYPERLINK "https://en.wikipedia.org/wiki/Bench_grinder" \o "Bench grinder" </w:instrText>
      </w:r>
      <w:r>
        <w:fldChar w:fldCharType="separate"/>
      </w:r>
      <w:r>
        <w:rPr>
          <w:rStyle w:val="10"/>
        </w:rPr>
        <w:t>Bench grinder</w:t>
      </w:r>
      <w:r>
        <w:rPr>
          <w:rStyle w:val="10"/>
        </w:rPr>
        <w:fldChar w:fldCharType="end"/>
      </w:r>
    </w:p>
    <w:p w14:paraId="02C3CD24">
      <w:pPr>
        <w:numPr>
          <w:ilvl w:val="0"/>
          <w:numId w:val="19"/>
        </w:numPr>
        <w:spacing w:before="100" w:beforeAutospacing="1" w:after="100" w:afterAutospacing="1" w:line="240" w:lineRule="auto"/>
      </w:pPr>
      <w:r>
        <w:fldChar w:fldCharType="begin"/>
      </w:r>
      <w:r>
        <w:instrText xml:space="preserve"> HYPERLINK "https://en.wikipedia.org/wiki/Jointer" \o "Jointer" </w:instrText>
      </w:r>
      <w:r>
        <w:fldChar w:fldCharType="separate"/>
      </w:r>
      <w:r>
        <w:rPr>
          <w:rStyle w:val="10"/>
        </w:rPr>
        <w:t>Jointer</w:t>
      </w:r>
      <w:r>
        <w:rPr>
          <w:rStyle w:val="10"/>
        </w:rPr>
        <w:fldChar w:fldCharType="end"/>
      </w:r>
    </w:p>
    <w:p w14:paraId="0969D639">
      <w:pPr>
        <w:numPr>
          <w:ilvl w:val="0"/>
          <w:numId w:val="19"/>
        </w:numPr>
        <w:spacing w:before="100" w:beforeAutospacing="1" w:after="100" w:afterAutospacing="1" w:line="240" w:lineRule="auto"/>
      </w:pPr>
      <w:r>
        <w:fldChar w:fldCharType="begin"/>
      </w:r>
      <w:r>
        <w:instrText xml:space="preserve"> HYPERLINK "https://en.wikipedia.org/wiki/Lathe" \o "Lathe" </w:instrText>
      </w:r>
      <w:r>
        <w:fldChar w:fldCharType="separate"/>
      </w:r>
      <w:r>
        <w:rPr>
          <w:rStyle w:val="10"/>
        </w:rPr>
        <w:t>Wood lathe</w:t>
      </w:r>
      <w:r>
        <w:rPr>
          <w:rStyle w:val="10"/>
        </w:rPr>
        <w:fldChar w:fldCharType="end"/>
      </w:r>
    </w:p>
    <w:p w14:paraId="788A7C43">
      <w:pPr>
        <w:numPr>
          <w:ilvl w:val="0"/>
          <w:numId w:val="19"/>
        </w:numPr>
        <w:spacing w:before="100" w:beforeAutospacing="1" w:after="100" w:afterAutospacing="1" w:line="240" w:lineRule="auto"/>
      </w:pPr>
      <w:r>
        <w:fldChar w:fldCharType="begin"/>
      </w:r>
      <w:r>
        <w:instrText xml:space="preserve"> HYPERLINK "https://en.wikipedia.org/wiki/Mortiser" \o "Mortiser" </w:instrText>
      </w:r>
      <w:r>
        <w:fldChar w:fldCharType="separate"/>
      </w:r>
      <w:r>
        <w:rPr>
          <w:rStyle w:val="10"/>
        </w:rPr>
        <w:t>Mortiser</w:t>
      </w:r>
      <w:r>
        <w:rPr>
          <w:rStyle w:val="10"/>
        </w:rPr>
        <w:fldChar w:fldCharType="end"/>
      </w:r>
    </w:p>
    <w:p w14:paraId="31FBB1B5">
      <w:pPr>
        <w:numPr>
          <w:ilvl w:val="0"/>
          <w:numId w:val="19"/>
        </w:numPr>
        <w:spacing w:before="100" w:beforeAutospacing="1" w:after="100" w:afterAutospacing="1" w:line="240" w:lineRule="auto"/>
      </w:pPr>
      <w:r>
        <w:fldChar w:fldCharType="begin"/>
      </w:r>
      <w:r>
        <w:instrText xml:space="preserve"> HYPERLINK "https://en.wikipedia.org/wiki/Panel_saw" \o "Panel saw" </w:instrText>
      </w:r>
      <w:r>
        <w:fldChar w:fldCharType="separate"/>
      </w:r>
      <w:r>
        <w:rPr>
          <w:rStyle w:val="10"/>
        </w:rPr>
        <w:t>Panel saw</w:t>
      </w:r>
      <w:r>
        <w:rPr>
          <w:rStyle w:val="10"/>
        </w:rPr>
        <w:fldChar w:fldCharType="end"/>
      </w:r>
    </w:p>
    <w:p w14:paraId="2DF03566">
      <w:pPr>
        <w:numPr>
          <w:ilvl w:val="0"/>
          <w:numId w:val="19"/>
        </w:numPr>
        <w:spacing w:before="100" w:beforeAutospacing="1" w:after="100" w:afterAutospacing="1" w:line="240" w:lineRule="auto"/>
      </w:pPr>
      <w:r>
        <w:fldChar w:fldCharType="begin"/>
      </w:r>
      <w:r>
        <w:instrText xml:space="preserve"> HYPERLINK "https://en.wikipedia.org/w/index.php?title=Pin_router&amp;action=edit&amp;redlink=1" \o "Pin router (page does not exist)" </w:instrText>
      </w:r>
      <w:r>
        <w:fldChar w:fldCharType="separate"/>
      </w:r>
      <w:r>
        <w:rPr>
          <w:rStyle w:val="10"/>
        </w:rPr>
        <w:t>Pin router</w:t>
      </w:r>
      <w:r>
        <w:rPr>
          <w:rStyle w:val="10"/>
        </w:rPr>
        <w:fldChar w:fldCharType="end"/>
      </w:r>
    </w:p>
    <w:p w14:paraId="2FD23C61">
      <w:pPr>
        <w:numPr>
          <w:ilvl w:val="0"/>
          <w:numId w:val="19"/>
        </w:numPr>
        <w:spacing w:before="100" w:beforeAutospacing="1" w:after="100" w:afterAutospacing="1" w:line="240" w:lineRule="auto"/>
      </w:pPr>
      <w:r>
        <w:fldChar w:fldCharType="begin"/>
      </w:r>
      <w:r>
        <w:instrText xml:space="preserve"> HYPERLINK "https://en.wikipedia.org/wiki/Radial_arm_saw" \o "Radial arm saw" </w:instrText>
      </w:r>
      <w:r>
        <w:fldChar w:fldCharType="separate"/>
      </w:r>
      <w:r>
        <w:rPr>
          <w:rStyle w:val="10"/>
        </w:rPr>
        <w:t>Radial arm saw</w:t>
      </w:r>
      <w:r>
        <w:rPr>
          <w:rStyle w:val="10"/>
        </w:rPr>
        <w:fldChar w:fldCharType="end"/>
      </w:r>
    </w:p>
    <w:p w14:paraId="06AD8C4E">
      <w:pPr>
        <w:numPr>
          <w:ilvl w:val="0"/>
          <w:numId w:val="19"/>
        </w:numPr>
        <w:spacing w:before="100" w:beforeAutospacing="1" w:after="100" w:afterAutospacing="1" w:line="240" w:lineRule="auto"/>
      </w:pPr>
      <w:r>
        <w:fldChar w:fldCharType="begin"/>
      </w:r>
      <w:r>
        <w:instrText xml:space="preserve"> HYPERLINK "https://en.wikipedia.org/wiki/Scroll_saw" \o "Scroll saw" </w:instrText>
      </w:r>
      <w:r>
        <w:fldChar w:fldCharType="separate"/>
      </w:r>
      <w:r>
        <w:rPr>
          <w:rStyle w:val="10"/>
        </w:rPr>
        <w:t>Scroll saw</w:t>
      </w:r>
      <w:r>
        <w:rPr>
          <w:rStyle w:val="10"/>
        </w:rPr>
        <w:fldChar w:fldCharType="end"/>
      </w:r>
    </w:p>
    <w:p w14:paraId="45B61F32">
      <w:pPr>
        <w:numPr>
          <w:ilvl w:val="0"/>
          <w:numId w:val="19"/>
        </w:numPr>
        <w:spacing w:before="100" w:beforeAutospacing="1" w:after="100" w:afterAutospacing="1" w:line="240" w:lineRule="auto"/>
      </w:pPr>
      <w:r>
        <w:fldChar w:fldCharType="begin"/>
      </w:r>
      <w:r>
        <w:instrText xml:space="preserve"> HYPERLINK "https://en.wikipedia.org/wiki/Spindle_moulder" \o "Spindle moulder" </w:instrText>
      </w:r>
      <w:r>
        <w:fldChar w:fldCharType="separate"/>
      </w:r>
      <w:r>
        <w:rPr>
          <w:rStyle w:val="10"/>
        </w:rPr>
        <w:t>Spindle moulder</w:t>
      </w:r>
      <w:r>
        <w:rPr>
          <w:rStyle w:val="10"/>
        </w:rPr>
        <w:fldChar w:fldCharType="end"/>
      </w:r>
      <w:r>
        <w:t xml:space="preserve"> (Wood shaper)</w:t>
      </w:r>
    </w:p>
    <w:p w14:paraId="2AF5B7D8">
      <w:pPr>
        <w:numPr>
          <w:ilvl w:val="0"/>
          <w:numId w:val="19"/>
        </w:numPr>
        <w:spacing w:before="100" w:beforeAutospacing="1" w:after="100" w:afterAutospacing="1" w:line="240" w:lineRule="auto"/>
      </w:pPr>
      <w:r>
        <w:t xml:space="preserve">Stationary </w:t>
      </w:r>
      <w:r>
        <w:fldChar w:fldCharType="begin"/>
      </w:r>
      <w:r>
        <w:instrText xml:space="preserve"> HYPERLINK "https://en.wikipedia.org/wiki/Sander" \o "Sander" </w:instrText>
      </w:r>
      <w:r>
        <w:fldChar w:fldCharType="separate"/>
      </w:r>
      <w:r>
        <w:rPr>
          <w:rStyle w:val="10"/>
        </w:rPr>
        <w:t>sanders</w:t>
      </w:r>
      <w:r>
        <w:rPr>
          <w:rStyle w:val="10"/>
        </w:rPr>
        <w:fldChar w:fldCharType="end"/>
      </w:r>
      <w:r>
        <w:t>, including stroke sanders, oscillating spindle sander, belt sander, disc sander (and combination disc-belt sander).</w:t>
      </w:r>
    </w:p>
    <w:p w14:paraId="58E1AA71">
      <w:pPr>
        <w:numPr>
          <w:ilvl w:val="0"/>
          <w:numId w:val="19"/>
        </w:numPr>
        <w:spacing w:before="100" w:beforeAutospacing="1" w:after="100" w:afterAutospacing="1" w:line="240" w:lineRule="auto"/>
      </w:pPr>
      <w:r>
        <w:fldChar w:fldCharType="begin"/>
      </w:r>
      <w:r>
        <w:instrText xml:space="preserve"> HYPERLINK "https://en.wikipedia.org/wiki/Table_saw" \o "Table saw" </w:instrText>
      </w:r>
      <w:r>
        <w:fldChar w:fldCharType="separate"/>
      </w:r>
      <w:r>
        <w:rPr>
          <w:rStyle w:val="10"/>
        </w:rPr>
        <w:t>Table saw</w:t>
      </w:r>
      <w:r>
        <w:rPr>
          <w:rStyle w:val="10"/>
        </w:rPr>
        <w:fldChar w:fldCharType="end"/>
      </w:r>
    </w:p>
    <w:p w14:paraId="5C6C86C1">
      <w:pPr>
        <w:numPr>
          <w:ilvl w:val="0"/>
          <w:numId w:val="19"/>
        </w:numPr>
        <w:spacing w:before="100" w:beforeAutospacing="1" w:after="100" w:afterAutospacing="1" w:line="240" w:lineRule="auto"/>
      </w:pPr>
      <w:r>
        <w:fldChar w:fldCharType="begin"/>
      </w:r>
      <w:r>
        <w:instrText xml:space="preserve"> HYPERLINK "https://en.wikipedia.org/w/index.php?title=Tenoner&amp;action=edit&amp;redlink=1" \o "Tenoner (page does not exist)" </w:instrText>
      </w:r>
      <w:r>
        <w:fldChar w:fldCharType="separate"/>
      </w:r>
      <w:r>
        <w:rPr>
          <w:rStyle w:val="10"/>
        </w:rPr>
        <w:t>Tenoner</w:t>
      </w:r>
      <w:r>
        <w:rPr>
          <w:rStyle w:val="10"/>
        </w:rPr>
        <w:fldChar w:fldCharType="end"/>
      </w:r>
      <w:r>
        <w:t xml:space="preserve"> or tenoning machine</w:t>
      </w:r>
    </w:p>
    <w:p w14:paraId="1911749A">
      <w:pPr>
        <w:numPr>
          <w:ilvl w:val="0"/>
          <w:numId w:val="19"/>
        </w:numPr>
        <w:spacing w:before="100" w:beforeAutospacing="1" w:after="100" w:afterAutospacing="1" w:line="240" w:lineRule="auto"/>
      </w:pPr>
      <w:r>
        <w:fldChar w:fldCharType="begin"/>
      </w:r>
      <w:r>
        <w:instrText xml:space="preserve"> HYPERLINK "https://en.wikipedia.org/wiki/Thicknesser" \o "Thicknesser" </w:instrText>
      </w:r>
      <w:r>
        <w:fldChar w:fldCharType="separate"/>
      </w:r>
      <w:r>
        <w:rPr>
          <w:rStyle w:val="10"/>
        </w:rPr>
        <w:t>Thicknesser</w:t>
      </w:r>
      <w:r>
        <w:rPr>
          <w:rStyle w:val="10"/>
        </w:rPr>
        <w:fldChar w:fldCharType="end"/>
      </w:r>
      <w:r>
        <w:t xml:space="preserve"> or Thickness planer</w:t>
      </w:r>
    </w:p>
    <w:p w14:paraId="4CAFEE46">
      <w:pPr>
        <w:numPr>
          <w:ilvl w:val="0"/>
          <w:numId w:val="19"/>
        </w:numPr>
        <w:spacing w:before="100" w:beforeAutospacing="1" w:after="100" w:afterAutospacing="1" w:line="240" w:lineRule="auto"/>
      </w:pPr>
      <w:r>
        <w:fldChar w:fldCharType="begin"/>
      </w:r>
      <w:r>
        <w:instrText xml:space="preserve"> HYPERLINK "https://en.wikipedia.org/w/index.php?title=Round_pole_milling_machine&amp;action=edit&amp;redlink=1" \o "Round pole milling machine (page does not exist)" </w:instrText>
      </w:r>
      <w:r>
        <w:fldChar w:fldCharType="separate"/>
      </w:r>
      <w:r>
        <w:rPr>
          <w:rStyle w:val="10"/>
        </w:rPr>
        <w:t>Round pole milling machine</w:t>
      </w:r>
      <w:r>
        <w:rPr>
          <w:rStyle w:val="10"/>
        </w:rPr>
        <w:fldChar w:fldCharType="end"/>
      </w:r>
    </w:p>
    <w:p w14:paraId="64ABD5FB">
      <w:pPr>
        <w:numPr>
          <w:ilvl w:val="0"/>
          <w:numId w:val="19"/>
        </w:numPr>
        <w:spacing w:before="100" w:beforeAutospacing="1" w:after="100" w:afterAutospacing="1" w:line="240" w:lineRule="auto"/>
      </w:pPr>
      <w:r>
        <w:fldChar w:fldCharType="begin"/>
      </w:r>
      <w:r>
        <w:instrText xml:space="preserve"> HYPERLINK "https://en.wikipedia.org/w/index.php?title=Round_pole_sanding_machine&amp;action=edit&amp;redlink=1" \o "Round pole sanding machine (page does not exist)" </w:instrText>
      </w:r>
      <w:r>
        <w:fldChar w:fldCharType="separate"/>
      </w:r>
      <w:r>
        <w:rPr>
          <w:rStyle w:val="10"/>
        </w:rPr>
        <w:t>Round pole sanding machine</w:t>
      </w:r>
      <w:r>
        <w:rPr>
          <w:rStyle w:val="10"/>
        </w:rPr>
        <w:fldChar w:fldCharType="end"/>
      </w:r>
    </w:p>
    <w:p w14:paraId="09460E92">
      <w:pPr>
        <w:pStyle w:val="4"/>
      </w:pPr>
      <w:r>
        <w:rPr>
          <w:rStyle w:val="16"/>
        </w:rPr>
        <w:t>Panel Line Woodworking machines</w:t>
      </w:r>
    </w:p>
    <w:p w14:paraId="10560BB0">
      <w:pPr>
        <w:pStyle w:val="11"/>
      </w:pPr>
      <w:r>
        <w:t xml:space="preserve">These machines are used in large-scale </w:t>
      </w:r>
      <w:r>
        <w:fldChar w:fldCharType="begin"/>
      </w:r>
      <w:r>
        <w:instrText xml:space="preserve"> HYPERLINK "https://en.wikipedia.org/wiki/Manufacturing" \o "Manufacturing" </w:instrText>
      </w:r>
      <w:r>
        <w:fldChar w:fldCharType="separate"/>
      </w:r>
      <w:r>
        <w:rPr>
          <w:rStyle w:val="10"/>
        </w:rPr>
        <w:t>manufacturing</w:t>
      </w:r>
      <w:r>
        <w:rPr>
          <w:rStyle w:val="10"/>
        </w:rPr>
        <w:fldChar w:fldCharType="end"/>
      </w:r>
      <w:r>
        <w:t xml:space="preserve"> of cabinets and other wooden or panel products.</w:t>
      </w:r>
    </w:p>
    <w:p w14:paraId="52E6FA9C">
      <w:pPr>
        <w:pStyle w:val="4"/>
      </w:pPr>
      <w:r>
        <w:rPr>
          <w:rStyle w:val="16"/>
        </w:rPr>
        <w:t>Panel surface processing</w:t>
      </w:r>
    </w:p>
    <w:p w14:paraId="457E9865">
      <w:pPr>
        <w:pStyle w:val="5"/>
      </w:pPr>
      <w:r>
        <w:rPr>
          <w:rStyle w:val="16"/>
        </w:rPr>
        <w:t>Panel dividing equipment</w:t>
      </w:r>
    </w:p>
    <w:p w14:paraId="6BEDF6C6">
      <w:pPr>
        <w:pStyle w:val="11"/>
      </w:pPr>
      <w:r>
        <w:fldChar w:fldCharType="begin"/>
      </w:r>
      <w:r>
        <w:instrText xml:space="preserve"> HYPERLINK "https://en.wikipedia.org/wiki/Panel_dividing_equipment" \o "Panel dividing equipment" </w:instrText>
      </w:r>
      <w:r>
        <w:fldChar w:fldCharType="separate"/>
      </w:r>
      <w:r>
        <w:rPr>
          <w:rStyle w:val="10"/>
        </w:rPr>
        <w:t>Panel dividing equipment</w:t>
      </w:r>
      <w:r>
        <w:rPr>
          <w:rStyle w:val="10"/>
        </w:rPr>
        <w:fldChar w:fldCharType="end"/>
      </w:r>
      <w:r>
        <w:t>, classified by number of beam, loading system, saw carriage speed</w:t>
      </w:r>
    </w:p>
    <w:p w14:paraId="2FC30F3B">
      <w:pPr>
        <w:pStyle w:val="5"/>
      </w:pPr>
      <w:r>
        <w:rPr>
          <w:rStyle w:val="16"/>
        </w:rPr>
        <w:t>Double end tenoner</w:t>
      </w:r>
    </w:p>
    <w:p w14:paraId="35B3240F">
      <w:pPr>
        <w:pStyle w:val="11"/>
      </w:pPr>
      <w:r>
        <w:t>Double end tenoner, classified by conveyor type</w:t>
      </w:r>
    </w:p>
    <w:p w14:paraId="3FBE2D12">
      <w:pPr>
        <w:numPr>
          <w:ilvl w:val="0"/>
          <w:numId w:val="20"/>
        </w:numPr>
        <w:spacing w:before="100" w:beforeAutospacing="1" w:after="100" w:afterAutospacing="1" w:line="240" w:lineRule="auto"/>
      </w:pPr>
      <w:r>
        <w:t>Rolling chain system conveyor speed 40 to 120 m/min</w:t>
      </w:r>
    </w:p>
    <w:p w14:paraId="18314A60">
      <w:pPr>
        <w:numPr>
          <w:ilvl w:val="0"/>
          <w:numId w:val="20"/>
        </w:numPr>
        <w:spacing w:before="100" w:beforeAutospacing="1" w:after="100" w:afterAutospacing="1" w:line="240" w:lineRule="auto"/>
      </w:pPr>
      <w:r>
        <w:t>Sliding chain system conveyor speed 10 to 30 m/min</w:t>
      </w:r>
    </w:p>
    <w:p w14:paraId="04BE97C7">
      <w:pPr>
        <w:pStyle w:val="4"/>
      </w:pPr>
      <w:r>
        <w:rPr>
          <w:rStyle w:val="16"/>
        </w:rPr>
        <w:t>Panel edge processing equipment</w:t>
      </w:r>
    </w:p>
    <w:p w14:paraId="7A310504">
      <w:pPr>
        <w:pStyle w:val="11"/>
      </w:pPr>
      <w:r>
        <w:t>Panel edge processing equipment, classified by conveyor speed</w:t>
      </w:r>
    </w:p>
    <w:p w14:paraId="16C7BF3C">
      <w:pPr>
        <w:numPr>
          <w:ilvl w:val="0"/>
          <w:numId w:val="21"/>
        </w:numPr>
        <w:spacing w:before="100" w:beforeAutospacing="1" w:after="100" w:afterAutospacing="1" w:line="240" w:lineRule="auto"/>
      </w:pPr>
      <w:r>
        <w:t>High speed edgebander conveyor speed &gt;= 100 m/min</w:t>
      </w:r>
    </w:p>
    <w:p w14:paraId="00B355B7">
      <w:pPr>
        <w:numPr>
          <w:ilvl w:val="0"/>
          <w:numId w:val="21"/>
        </w:numPr>
        <w:spacing w:before="100" w:beforeAutospacing="1" w:after="100" w:afterAutospacing="1" w:line="240" w:lineRule="auto"/>
      </w:pPr>
      <w:r>
        <w:t>Heavy duty edgebander conveyor speed &gt;= 24 m/min</w:t>
      </w:r>
    </w:p>
    <w:p w14:paraId="3A214858">
      <w:pPr>
        <w:numPr>
          <w:ilvl w:val="0"/>
          <w:numId w:val="21"/>
        </w:numPr>
        <w:spacing w:before="100" w:beforeAutospacing="1" w:after="100" w:afterAutospacing="1" w:line="240" w:lineRule="auto"/>
      </w:pPr>
      <w:r>
        <w:t>Light duty edgebander conveyor speed &lt; 20 m/min (i.e. 8, 12 or 16 m/min)</w:t>
      </w:r>
    </w:p>
    <w:p w14:paraId="794C5465">
      <w:pPr>
        <w:pStyle w:val="4"/>
      </w:pPr>
      <w:r>
        <w:rPr>
          <w:rStyle w:val="16"/>
        </w:rPr>
        <w:t>Panel boring equipment</w:t>
      </w:r>
    </w:p>
    <w:p w14:paraId="3E8B2562">
      <w:pPr>
        <w:pStyle w:val="11"/>
      </w:pPr>
      <w:r>
        <w:t>classified by number of boring heads</w:t>
      </w:r>
    </w:p>
    <w:p w14:paraId="4E4024F7">
      <w:pPr>
        <w:numPr>
          <w:ilvl w:val="0"/>
          <w:numId w:val="22"/>
        </w:numPr>
        <w:spacing w:before="100" w:beforeAutospacing="1" w:after="100" w:afterAutospacing="1" w:line="240" w:lineRule="auto"/>
      </w:pPr>
      <w:r>
        <w:t>Single line boring machine</w:t>
      </w:r>
    </w:p>
    <w:p w14:paraId="219087A5">
      <w:pPr>
        <w:numPr>
          <w:ilvl w:val="0"/>
          <w:numId w:val="22"/>
        </w:numPr>
        <w:spacing w:before="100" w:beforeAutospacing="1" w:after="100" w:afterAutospacing="1" w:line="240" w:lineRule="auto"/>
      </w:pPr>
      <w:r>
        <w:t>Multi line boring machine</w:t>
      </w:r>
    </w:p>
    <w:p w14:paraId="5463BF2A">
      <w:pPr>
        <w:pStyle w:val="4"/>
      </w:pPr>
      <w:r>
        <w:rPr>
          <w:rStyle w:val="16"/>
        </w:rPr>
        <w:t>Panel automatic packing equipment</w:t>
      </w:r>
    </w:p>
    <w:p w14:paraId="55662258">
      <w:r>
        <w:t>Assignment</w:t>
      </w:r>
    </w:p>
    <w:p w14:paraId="0E98104E">
      <w:pPr>
        <w:pStyle w:val="15"/>
        <w:numPr>
          <w:ilvl w:val="0"/>
          <w:numId w:val="23"/>
        </w:numPr>
      </w:pPr>
      <w:r>
        <w:t xml:space="preserve">List 2 types of sawing machine </w:t>
      </w:r>
    </w:p>
    <w:p w14:paraId="7D63C733">
      <w:pPr>
        <w:pStyle w:val="15"/>
        <w:numPr>
          <w:ilvl w:val="0"/>
          <w:numId w:val="23"/>
        </w:numPr>
      </w:pPr>
      <w:r>
        <w:t>State the functions of surface planer</w:t>
      </w:r>
    </w:p>
    <w:p w14:paraId="34661B67">
      <w:pPr>
        <w:pStyle w:val="15"/>
      </w:pPr>
    </w:p>
    <w:p w14:paraId="0C2CDE3A">
      <w:pPr>
        <w:pStyle w:val="15"/>
      </w:pPr>
    </w:p>
    <w:p w14:paraId="066147CE">
      <w:pPr>
        <w:pStyle w:val="15"/>
      </w:pPr>
    </w:p>
    <w:p w14:paraId="6E882C6E">
      <w:pPr>
        <w:pStyle w:val="15"/>
      </w:pPr>
      <w:r>
        <w:t>Week 7; metal work machine</w:t>
      </w:r>
    </w:p>
    <w:p w14:paraId="49F5BBB9">
      <w:pPr>
        <w:numPr>
          <w:ilvl w:val="0"/>
          <w:numId w:val="24"/>
        </w:numPr>
        <w:spacing w:before="100" w:beforeAutospacing="1" w:after="100" w:afterAutospacing="1" w:line="240" w:lineRule="auto"/>
        <w:ind w:left="1440"/>
      </w:pPr>
    </w:p>
    <w:p w14:paraId="358B8405">
      <w:pPr>
        <w:numPr>
          <w:ilvl w:val="1"/>
          <w:numId w:val="24"/>
        </w:numPr>
        <w:spacing w:before="100" w:beforeAutospacing="1" w:after="100" w:afterAutospacing="1" w:line="240" w:lineRule="auto"/>
      </w:pPr>
    </w:p>
    <w:p w14:paraId="255BDB63">
      <w:pPr>
        <w:numPr>
          <w:ilvl w:val="1"/>
          <w:numId w:val="24"/>
        </w:numPr>
        <w:spacing w:before="100" w:beforeAutospacing="1" w:after="100" w:afterAutospacing="1" w:line="240" w:lineRule="auto"/>
      </w:pPr>
      <w:r>
        <w:fldChar w:fldCharType="begin"/>
      </w:r>
      <w:r>
        <w:instrText xml:space="preserve"> HYPERLINK "http://www.warco.co.uk/2962-coolant-systems" </w:instrText>
      </w:r>
      <w:r>
        <w:fldChar w:fldCharType="separate"/>
      </w:r>
      <w:r>
        <w:rPr>
          <w:rStyle w:val="10"/>
        </w:rPr>
        <w:t xml:space="preserve">Coolant Systems </w:t>
      </w:r>
      <w:r>
        <w:rPr>
          <w:rStyle w:val="10"/>
        </w:rPr>
        <w:fldChar w:fldCharType="end"/>
      </w:r>
    </w:p>
    <w:p w14:paraId="61275146">
      <w:pPr>
        <w:numPr>
          <w:ilvl w:val="1"/>
          <w:numId w:val="24"/>
        </w:numPr>
        <w:spacing w:before="100" w:beforeAutospacing="1" w:after="100" w:afterAutospacing="1" w:line="240" w:lineRule="auto"/>
      </w:pPr>
      <w:r>
        <w:fldChar w:fldCharType="begin"/>
      </w:r>
      <w:r>
        <w:instrText xml:space="preserve"> HYPERLINK "http://www.warco.co.uk/7-digital-readouts-scales-dro" \o "Digital Readout systems have quickly become the most popular additional for lathes and milling machines. We offer a range of different systems to suit all budgets - from stand alone readout scales to high end complete glass optical systems that work together with a readout counter. These systems take out the guess work with engineering and make accurately working on a lathe or mill much more straightforward. You have the option of self fitting systems, or pre-installed so that your new machine arrives completely set up with DRO. We have been fitting DRO to machines for decades now, and with in house expertise we are always happy to fit DRO to any machine we sell - you are always welcome to contact us for a quote." </w:instrText>
      </w:r>
      <w:r>
        <w:fldChar w:fldCharType="separate"/>
      </w:r>
      <w:r>
        <w:rPr>
          <w:rStyle w:val="10"/>
        </w:rPr>
        <w:t xml:space="preserve">Digital Readouts DRO </w:t>
      </w:r>
      <w:r>
        <w:rPr>
          <w:rStyle w:val="10"/>
        </w:rPr>
        <w:fldChar w:fldCharType="end"/>
      </w:r>
    </w:p>
    <w:p w14:paraId="030ECDCA">
      <w:pPr>
        <w:numPr>
          <w:ilvl w:val="1"/>
          <w:numId w:val="24"/>
        </w:numPr>
        <w:spacing w:before="100" w:beforeAutospacing="1" w:after="100" w:afterAutospacing="1" w:line="240" w:lineRule="auto"/>
      </w:pPr>
      <w:r>
        <w:fldChar w:fldCharType="begin"/>
      </w:r>
      <w:r>
        <w:instrText xml:space="preserve"> HYPERLINK "http://www.warco.co.uk/2972-dividing-indexing-heads" </w:instrText>
      </w:r>
      <w:r>
        <w:fldChar w:fldCharType="separate"/>
      </w:r>
      <w:r>
        <w:rPr>
          <w:rStyle w:val="10"/>
        </w:rPr>
        <w:t xml:space="preserve">Dividing &amp; Indexing Heads </w:t>
      </w:r>
      <w:r>
        <w:rPr>
          <w:rStyle w:val="10"/>
        </w:rPr>
        <w:fldChar w:fldCharType="end"/>
      </w:r>
    </w:p>
    <w:p w14:paraId="61747B3A">
      <w:pPr>
        <w:numPr>
          <w:ilvl w:val="1"/>
          <w:numId w:val="24"/>
        </w:numPr>
        <w:spacing w:before="100" w:beforeAutospacing="1" w:after="100" w:afterAutospacing="1" w:line="240" w:lineRule="auto"/>
      </w:pPr>
      <w:r>
        <w:fldChar w:fldCharType="begin"/>
      </w:r>
      <w:r>
        <w:instrText xml:space="preserve"> HYPERLINK "http://www.warco.co.uk/8-drilling-machines-bench-pillar-drills" \o "The Warco range of drilling machines, featuring both pillar drills and bench drills in a range of different sizes. From hobby use right up to to industrial machines." </w:instrText>
      </w:r>
      <w:r>
        <w:fldChar w:fldCharType="separate"/>
      </w:r>
      <w:r>
        <w:rPr>
          <w:rStyle w:val="10"/>
        </w:rPr>
        <w:t xml:space="preserve">Drilling Machines </w:t>
      </w:r>
      <w:r>
        <w:rPr>
          <w:rStyle w:val="10"/>
        </w:rPr>
        <w:fldChar w:fldCharType="end"/>
      </w:r>
    </w:p>
    <w:p w14:paraId="0F4C3B79">
      <w:pPr>
        <w:numPr>
          <w:ilvl w:val="1"/>
          <w:numId w:val="24"/>
        </w:numPr>
        <w:spacing w:before="100" w:beforeAutospacing="1" w:after="100" w:afterAutospacing="1" w:line="240" w:lineRule="auto"/>
      </w:pPr>
      <w:r>
        <w:fldChar w:fldCharType="begin"/>
      </w:r>
      <w:r>
        <w:instrText xml:space="preserve"> HYPERLINK "http://www.warco.co.uk/9-drill-accessories-sets" </w:instrText>
      </w:r>
      <w:r>
        <w:fldChar w:fldCharType="separate"/>
      </w:r>
      <w:r>
        <w:rPr>
          <w:rStyle w:val="10"/>
        </w:rPr>
        <w:t xml:space="preserve">Drill Sets &amp; Accessories </w:t>
      </w:r>
      <w:r>
        <w:rPr>
          <w:rStyle w:val="10"/>
        </w:rPr>
        <w:fldChar w:fldCharType="end"/>
      </w:r>
    </w:p>
    <w:p w14:paraId="656CF232">
      <w:pPr>
        <w:numPr>
          <w:ilvl w:val="1"/>
          <w:numId w:val="24"/>
        </w:numPr>
        <w:spacing w:before="100" w:beforeAutospacing="1" w:after="100" w:afterAutospacing="1" w:line="240" w:lineRule="auto"/>
      </w:pPr>
      <w:r>
        <w:fldChar w:fldCharType="begin"/>
      </w:r>
      <w:r>
        <w:instrText xml:space="preserve"> HYPERLINK "http://www.warco.co.uk/10-gift-vouchers" </w:instrText>
      </w:r>
      <w:r>
        <w:fldChar w:fldCharType="separate"/>
      </w:r>
      <w:r>
        <w:rPr>
          <w:rStyle w:val="10"/>
        </w:rPr>
        <w:t xml:space="preserve">Gift Vouchers </w:t>
      </w:r>
      <w:r>
        <w:rPr>
          <w:rStyle w:val="10"/>
        </w:rPr>
        <w:fldChar w:fldCharType="end"/>
      </w:r>
    </w:p>
    <w:p w14:paraId="458E684D">
      <w:pPr>
        <w:numPr>
          <w:ilvl w:val="1"/>
          <w:numId w:val="24"/>
        </w:numPr>
        <w:spacing w:before="100" w:beforeAutospacing="1" w:after="100" w:afterAutospacing="1" w:line="240" w:lineRule="auto"/>
      </w:pPr>
      <w:r>
        <w:fldChar w:fldCharType="begin"/>
      </w:r>
      <w:r>
        <w:instrText xml:space="preserve"> HYPERLINK "http://www.warco.co.uk/11-metal-grinders" </w:instrText>
      </w:r>
      <w:r>
        <w:fldChar w:fldCharType="separate"/>
      </w:r>
      <w:r>
        <w:rPr>
          <w:rStyle w:val="10"/>
        </w:rPr>
        <w:t xml:space="preserve">Grinders </w:t>
      </w:r>
      <w:r>
        <w:rPr>
          <w:rStyle w:val="10"/>
        </w:rPr>
        <w:fldChar w:fldCharType="end"/>
      </w:r>
    </w:p>
    <w:p w14:paraId="6D3B5F52">
      <w:pPr>
        <w:numPr>
          <w:ilvl w:val="1"/>
          <w:numId w:val="24"/>
        </w:numPr>
        <w:spacing w:before="100" w:beforeAutospacing="1" w:after="100" w:afterAutospacing="1" w:line="240" w:lineRule="auto"/>
      </w:pPr>
      <w:r>
        <w:fldChar w:fldCharType="begin"/>
      </w:r>
      <w:r>
        <w:instrText xml:space="preserve"> HYPERLINK "http://www.warco.co.uk/12-metal-lathes-metalworking-lathe-machine" \o "The Warco range of metal lathes for sale. We've been supplying lathes to model engineers, industry and schools for more than four decades now, and in that time it's safe to say we understand these machines and just what our customers have come to expect from us - unbeatable service. Whether you're looking for a hobby lathe for a home workshop, or full sized industrial machine for a professional tool room environment, we have just about every size of lathe covered. Each machine we sell comes with the following as standard  • Unbeatable quality. • Range of accessories included with each lathe • Full after sales support • Huge range of spares available should you need them • All machines fully engineer tested before despatch • Warco machines are supplied ready to go - just plug in and start machining straight away • Fully guaranteed • No hidden charges • Prices include VAT &amp;amp; UK mainland delivery • Buy a Warco lathe securely online, or feel free to give us a call on 01428 682929." </w:instrText>
      </w:r>
      <w:r>
        <w:fldChar w:fldCharType="separate"/>
      </w:r>
      <w:r>
        <w:rPr>
          <w:rStyle w:val="10"/>
        </w:rPr>
        <w:t xml:space="preserve">Lathes </w:t>
      </w:r>
      <w:r>
        <w:rPr>
          <w:rStyle w:val="10"/>
        </w:rPr>
        <w:fldChar w:fldCharType="end"/>
      </w:r>
    </w:p>
    <w:p w14:paraId="6FAC3549">
      <w:pPr>
        <w:numPr>
          <w:ilvl w:val="1"/>
          <w:numId w:val="24"/>
        </w:numPr>
        <w:spacing w:before="100" w:beforeAutospacing="1" w:after="100" w:afterAutospacing="1" w:line="240" w:lineRule="auto"/>
      </w:pPr>
      <w:r>
        <w:fldChar w:fldCharType="begin"/>
      </w:r>
      <w:r>
        <w:instrText xml:space="preserve"> HYPERLINK "http://www.warco.co.uk/28-metal-lathe-tools-turning-cutting-tooling" \o "The Warco range of metal lathe tools, high quality engineers' tools at affordable prices. Find all types of lathe tooling, for all sizes of machinery, including cutting tools, tool bits, lathe chucks, tuning, indexable tools and much more. For model makers, industry and professional engineers alike, any tool you could need for a huge selection of machine sizes is available from Warco. Start by browsing our categories below." </w:instrText>
      </w:r>
      <w:r>
        <w:fldChar w:fldCharType="separate"/>
      </w:r>
      <w:r>
        <w:rPr>
          <w:rStyle w:val="10"/>
        </w:rPr>
        <w:t xml:space="preserve">Lathe Tools </w:t>
      </w:r>
      <w:r>
        <w:rPr>
          <w:rStyle w:val="10"/>
        </w:rPr>
        <w:fldChar w:fldCharType="end"/>
      </w:r>
    </w:p>
    <w:p w14:paraId="19938682">
      <w:pPr>
        <w:numPr>
          <w:ilvl w:val="1"/>
          <w:numId w:val="24"/>
        </w:numPr>
        <w:spacing w:before="100" w:beforeAutospacing="1" w:after="100" w:afterAutospacing="1" w:line="240" w:lineRule="auto"/>
      </w:pPr>
      <w:r>
        <w:fldChar w:fldCharType="begin"/>
      </w:r>
      <w:r>
        <w:instrText xml:space="preserve"> HYPERLINK "http://www.warco.co.uk/13-lights" \o "The Warco range of lighting. Ideal for workshop use, range of high quality lights for sale - including magnifying head bands, halogen lights, magnifier work lamps and all new selection of LED professional quality work lights." </w:instrText>
      </w:r>
      <w:r>
        <w:fldChar w:fldCharType="separate"/>
      </w:r>
      <w:r>
        <w:rPr>
          <w:rStyle w:val="10"/>
        </w:rPr>
        <w:t xml:space="preserve">Lights </w:t>
      </w:r>
      <w:r>
        <w:rPr>
          <w:rStyle w:val="10"/>
        </w:rPr>
        <w:fldChar w:fldCharType="end"/>
      </w:r>
    </w:p>
    <w:p w14:paraId="438556F2">
      <w:pPr>
        <w:numPr>
          <w:ilvl w:val="1"/>
          <w:numId w:val="24"/>
        </w:numPr>
        <w:spacing w:before="100" w:beforeAutospacing="1" w:after="100" w:afterAutospacing="1" w:line="240" w:lineRule="auto"/>
      </w:pPr>
      <w:r>
        <w:fldChar w:fldCharType="begin"/>
      </w:r>
      <w:r>
        <w:instrText xml:space="preserve"> HYPERLINK "http://www.warco.co.uk/14-lubricants-neatcut-cutting-oil" \o "When ordering your new mill or lathe please consider adding all important lubricants. We recommend slideway oil for lathes and mills. This especially formulated lubricant has been specifically designed to adhere to bedways, even vee slideways and dovetails. For machines with gearboxes, headstock, thread cutting and apron it is wise to hold a small stock of headstock lubricant. We can include with the machine delivery, which will an avoid extra carriage charge. During these winter months anti-rust protection is wise. Unprotected surfaces such as chucks, exposed columns, milling table, lathe cross slides are all prone to rust. Temperature changes quickly cause condensation which can result in rust overnight. Our anti corrosion protection when applied to unprotected surfaces will eliminate rust problems. Again we can include a carton with the machine delivery to avoid small order carriage charges. It is worth considering that the slideway lubricant and corrosion protection containers will last you for several years, depending on the size of your lathe or mill - a worthwhile investment for the care of your machine." </w:instrText>
      </w:r>
      <w:r>
        <w:fldChar w:fldCharType="separate"/>
      </w:r>
      <w:r>
        <w:rPr>
          <w:rStyle w:val="10"/>
        </w:rPr>
        <w:t xml:space="preserve">Lubricants, Cutting Oil </w:t>
      </w:r>
      <w:r>
        <w:rPr>
          <w:rStyle w:val="10"/>
        </w:rPr>
        <w:fldChar w:fldCharType="end"/>
      </w:r>
    </w:p>
    <w:p w14:paraId="0CA3BEC5">
      <w:pPr>
        <w:numPr>
          <w:ilvl w:val="1"/>
          <w:numId w:val="24"/>
        </w:numPr>
        <w:spacing w:before="100" w:beforeAutospacing="1" w:after="100" w:afterAutospacing="1" w:line="240" w:lineRule="auto"/>
      </w:pPr>
      <w:r>
        <w:fldChar w:fldCharType="begin"/>
      </w:r>
      <w:r>
        <w:instrText xml:space="preserve"> HYPERLINK "http://www.warco.co.uk/17-marking-out-equipment-tools" </w:instrText>
      </w:r>
      <w:r>
        <w:fldChar w:fldCharType="separate"/>
      </w:r>
      <w:r>
        <w:rPr>
          <w:rStyle w:val="10"/>
        </w:rPr>
        <w:t xml:space="preserve">Marking Out Equipment </w:t>
      </w:r>
      <w:r>
        <w:rPr>
          <w:rStyle w:val="10"/>
        </w:rPr>
        <w:fldChar w:fldCharType="end"/>
      </w:r>
    </w:p>
    <w:p w14:paraId="253CE001">
      <w:pPr>
        <w:numPr>
          <w:ilvl w:val="1"/>
          <w:numId w:val="24"/>
        </w:numPr>
        <w:spacing w:before="100" w:beforeAutospacing="1" w:after="100" w:afterAutospacing="1" w:line="240" w:lineRule="auto"/>
      </w:pPr>
      <w:r>
        <w:fldChar w:fldCharType="begin"/>
      </w:r>
      <w:r>
        <w:instrText xml:space="preserve"> HYPERLINK "http://www.warco.co.uk/18-measuring-tools" </w:instrText>
      </w:r>
      <w:r>
        <w:fldChar w:fldCharType="separate"/>
      </w:r>
      <w:r>
        <w:rPr>
          <w:rStyle w:val="10"/>
        </w:rPr>
        <w:t xml:space="preserve">Measuring Tools </w:t>
      </w:r>
      <w:r>
        <w:rPr>
          <w:rStyle w:val="10"/>
        </w:rPr>
        <w:fldChar w:fldCharType="end"/>
      </w:r>
    </w:p>
    <w:p w14:paraId="3B8AAB18">
      <w:pPr>
        <w:numPr>
          <w:ilvl w:val="1"/>
          <w:numId w:val="24"/>
        </w:numPr>
        <w:spacing w:before="100" w:beforeAutospacing="1" w:after="100" w:afterAutospacing="1" w:line="240" w:lineRule="auto"/>
      </w:pPr>
      <w:r>
        <w:fldChar w:fldCharType="begin"/>
      </w:r>
      <w:r>
        <w:instrText xml:space="preserve"> HYPERLINK "http://www.warco.co.uk/20-milling-machines" \o "The Warco range of milling machines for sale. Each machine is fully guaranteed and offers unrivalled quality. We've been supplying milling machines to model engineers, industry and education for decades now. Whether it's a large or small milling machine you're after, we have it covered. Whatever the size, every mill we sell offers: • Unbeatable quality. • Every machine comes with everything you need to get started • Full after sales support • Huge range of spares available should you need them • All machines fully engineer tested before despatch • No hidden charges • Prices include VAT &amp;amp; UK mainland delivery  Buy securely online, or feel free to call us on 01428 682929." </w:instrText>
      </w:r>
      <w:r>
        <w:fldChar w:fldCharType="separate"/>
      </w:r>
      <w:r>
        <w:rPr>
          <w:rStyle w:val="10"/>
        </w:rPr>
        <w:t xml:space="preserve">Milling Machines </w:t>
      </w:r>
      <w:r>
        <w:rPr>
          <w:rStyle w:val="10"/>
        </w:rPr>
        <w:fldChar w:fldCharType="end"/>
      </w:r>
    </w:p>
    <w:p w14:paraId="785A4190">
      <w:pPr>
        <w:numPr>
          <w:ilvl w:val="1"/>
          <w:numId w:val="24"/>
        </w:numPr>
        <w:spacing w:before="100" w:beforeAutospacing="1" w:after="100" w:afterAutospacing="1" w:line="240" w:lineRule="auto"/>
      </w:pPr>
      <w:r>
        <w:fldChar w:fldCharType="begin"/>
      </w:r>
      <w:r>
        <w:instrText xml:space="preserve"> HYPERLINK "http://www.warco.co.uk/21-milling-tools-cutters-metalworking-accessories" \o "The Warco range of metal working milling machine tools, parts and accessories. Find milling cutting tools, including boring bars and heads, end mills, countersinks and slot drills, we can offer milling cutters to suit a wide range of different applications. Work holding equipment includes a range of quality vices, rotary tables, arbors and collet chucks. Full range of collets in a range of different spindle tapers - 2MT, 3MT, R8 and 5C as well as ER 25 and 32, we have just about every configuration of collet you could need. Everything you could need to go with your milling machine, spend over £30 to get free UK delivery. Start by browsing the categories below, or by searching above." </w:instrText>
      </w:r>
      <w:r>
        <w:fldChar w:fldCharType="separate"/>
      </w:r>
      <w:r>
        <w:rPr>
          <w:rStyle w:val="10"/>
        </w:rPr>
        <w:t xml:space="preserve">Milling Tools &amp; Accessories </w:t>
      </w:r>
      <w:r>
        <w:rPr>
          <w:rStyle w:val="10"/>
        </w:rPr>
        <w:fldChar w:fldCharType="end"/>
      </w:r>
    </w:p>
    <w:p w14:paraId="63D5906C">
      <w:pPr>
        <w:numPr>
          <w:ilvl w:val="1"/>
          <w:numId w:val="24"/>
        </w:numPr>
        <w:spacing w:before="100" w:beforeAutospacing="1" w:after="100" w:afterAutospacing="1" w:line="240" w:lineRule="auto"/>
      </w:pPr>
      <w:r>
        <w:fldChar w:fldCharType="begin"/>
      </w:r>
      <w:r>
        <w:instrText xml:space="preserve"> HYPERLINK "http://www.warco.co.uk/2961-accessories" </w:instrText>
      </w:r>
      <w:r>
        <w:fldChar w:fldCharType="separate"/>
      </w:r>
      <w:r>
        <w:rPr>
          <w:rStyle w:val="10"/>
        </w:rPr>
        <w:t xml:space="preserve">Other Accessories </w:t>
      </w:r>
      <w:r>
        <w:rPr>
          <w:rStyle w:val="10"/>
        </w:rPr>
        <w:fldChar w:fldCharType="end"/>
      </w:r>
    </w:p>
    <w:p w14:paraId="32B2C8B5">
      <w:pPr>
        <w:numPr>
          <w:ilvl w:val="1"/>
          <w:numId w:val="24"/>
        </w:numPr>
        <w:spacing w:before="100" w:beforeAutospacing="1" w:after="100" w:afterAutospacing="1" w:line="240" w:lineRule="auto"/>
      </w:pPr>
      <w:r>
        <w:fldChar w:fldCharType="begin"/>
      </w:r>
      <w:r>
        <w:instrText xml:space="preserve"> HYPERLINK "http://www.warco.co.uk/2973-polishers" </w:instrText>
      </w:r>
      <w:r>
        <w:fldChar w:fldCharType="separate"/>
      </w:r>
      <w:r>
        <w:rPr>
          <w:rStyle w:val="10"/>
        </w:rPr>
        <w:t xml:space="preserve">Polishers </w:t>
      </w:r>
      <w:r>
        <w:rPr>
          <w:rStyle w:val="10"/>
        </w:rPr>
        <w:fldChar w:fldCharType="end"/>
      </w:r>
    </w:p>
    <w:p w14:paraId="22D434C6">
      <w:pPr>
        <w:numPr>
          <w:ilvl w:val="1"/>
          <w:numId w:val="24"/>
        </w:numPr>
        <w:spacing w:before="100" w:beforeAutospacing="1" w:after="100" w:afterAutospacing="1" w:line="240" w:lineRule="auto"/>
      </w:pPr>
      <w:r>
        <w:fldChar w:fldCharType="begin"/>
      </w:r>
      <w:r>
        <w:instrText xml:space="preserve"> HYPERLINK "http://www.warco.co.uk/2982-punches" </w:instrText>
      </w:r>
      <w:r>
        <w:fldChar w:fldCharType="separate"/>
      </w:r>
      <w:r>
        <w:rPr>
          <w:rStyle w:val="10"/>
        </w:rPr>
        <w:t xml:space="preserve">Punches </w:t>
      </w:r>
      <w:r>
        <w:rPr>
          <w:rStyle w:val="10"/>
        </w:rPr>
        <w:fldChar w:fldCharType="end"/>
      </w:r>
    </w:p>
    <w:p w14:paraId="164779AA">
      <w:pPr>
        <w:numPr>
          <w:ilvl w:val="1"/>
          <w:numId w:val="24"/>
        </w:numPr>
        <w:spacing w:before="100" w:beforeAutospacing="1" w:after="100" w:afterAutospacing="1" w:line="240" w:lineRule="auto"/>
      </w:pPr>
      <w:r>
        <w:fldChar w:fldCharType="begin"/>
      </w:r>
      <w:r>
        <w:instrText xml:space="preserve"> HYPERLINK "http://www.warco.co.uk/2964-rotary-tables-engineering-tools" \o "Range of Rotary Tables in a selection of different sizes at affordable prices. Only the best quality precision devices, from large to small - in sizes ranging from 3", 4", 5", 6" right up to 8" tables - there's plenty to chose from. Expand your machine tool repertoire with additional chucks, clamp kits, arbors, dividing plates and tailstocks all available here. A rotary table is an key part of many a workshop, essential for a wide variety of different metalworking tasks. A manual table alongside your drilling or machine will dramatically increase the functionality of your work. Many engineering professionals and model engineers alike wouldn't be without one." </w:instrText>
      </w:r>
      <w:r>
        <w:fldChar w:fldCharType="separate"/>
      </w:r>
      <w:r>
        <w:rPr>
          <w:rStyle w:val="10"/>
        </w:rPr>
        <w:t xml:space="preserve">Rotary Tables </w:t>
      </w:r>
      <w:r>
        <w:rPr>
          <w:rStyle w:val="10"/>
        </w:rPr>
        <w:fldChar w:fldCharType="end"/>
      </w:r>
    </w:p>
    <w:p w14:paraId="1E577ED1">
      <w:pPr>
        <w:numPr>
          <w:ilvl w:val="1"/>
          <w:numId w:val="24"/>
        </w:numPr>
        <w:spacing w:before="100" w:beforeAutospacing="1" w:after="100" w:afterAutospacing="1" w:line="240" w:lineRule="auto"/>
      </w:pPr>
      <w:r>
        <w:fldChar w:fldCharType="begin"/>
      </w:r>
      <w:r>
        <w:instrText xml:space="preserve"> HYPERLINK "http://www.warco.co.uk/23-disc-sander-bench-sanders" </w:instrText>
      </w:r>
      <w:r>
        <w:fldChar w:fldCharType="separate"/>
      </w:r>
      <w:r>
        <w:rPr>
          <w:rStyle w:val="10"/>
        </w:rPr>
        <w:t xml:space="preserve">Sanders </w:t>
      </w:r>
      <w:r>
        <w:rPr>
          <w:rStyle w:val="10"/>
        </w:rPr>
        <w:fldChar w:fldCharType="end"/>
      </w:r>
    </w:p>
    <w:p w14:paraId="777D0CA6">
      <w:pPr>
        <w:numPr>
          <w:ilvl w:val="1"/>
          <w:numId w:val="24"/>
        </w:numPr>
        <w:spacing w:before="100" w:beforeAutospacing="1" w:after="100" w:afterAutospacing="1" w:line="240" w:lineRule="auto"/>
      </w:pPr>
      <w:r>
        <w:fldChar w:fldCharType="begin"/>
      </w:r>
      <w:r>
        <w:instrText xml:space="preserve"> HYPERLINK "http://www.warco.co.uk/19-sheet-metal-fabrication-machinery-metalwork" \o "Highest quality range of sheet metal equipment for sale. Buy online from our selection of sheet metal fabrication tools, to suit any size of metal working task - including forming, cutting, bending and folding. All orders above £30 are FREE UK mainland postage. Each sheet metal tool is fully guaranteed. Machinery in this selection includes folders, benders, formit, guillotines and shears, as well as metal punches - sheet metal work of any scale covered - as part of the Warco range of everything you need to equip a workshop of any size." </w:instrText>
      </w:r>
      <w:r>
        <w:fldChar w:fldCharType="separate"/>
      </w:r>
      <w:r>
        <w:rPr>
          <w:rStyle w:val="10"/>
        </w:rPr>
        <w:t xml:space="preserve">Sheet Metal Machinery </w:t>
      </w:r>
      <w:r>
        <w:rPr>
          <w:rStyle w:val="10"/>
        </w:rPr>
        <w:fldChar w:fldCharType="end"/>
      </w:r>
    </w:p>
    <w:p w14:paraId="3DBECFF1">
      <w:pPr>
        <w:numPr>
          <w:ilvl w:val="1"/>
          <w:numId w:val="24"/>
        </w:numPr>
        <w:spacing w:before="100" w:beforeAutospacing="1" w:after="100" w:afterAutospacing="1" w:line="240" w:lineRule="auto"/>
      </w:pPr>
      <w:r>
        <w:fldChar w:fldCharType="begin"/>
      </w:r>
      <w:r>
        <w:instrText xml:space="preserve"> HYPERLINK "http://www.warco.co.uk/25-machine-stands" </w:instrText>
      </w:r>
      <w:r>
        <w:fldChar w:fldCharType="separate"/>
      </w:r>
      <w:r>
        <w:rPr>
          <w:rStyle w:val="10"/>
        </w:rPr>
        <w:t xml:space="preserve">Stands &amp; Trays </w:t>
      </w:r>
      <w:r>
        <w:rPr>
          <w:rStyle w:val="10"/>
        </w:rPr>
        <w:fldChar w:fldCharType="end"/>
      </w:r>
    </w:p>
    <w:p w14:paraId="07868C37">
      <w:pPr>
        <w:numPr>
          <w:ilvl w:val="1"/>
          <w:numId w:val="24"/>
        </w:numPr>
        <w:spacing w:before="100" w:beforeAutospacing="1" w:after="100" w:afterAutospacing="1" w:line="240" w:lineRule="auto"/>
      </w:pPr>
      <w:r>
        <w:fldChar w:fldCharType="begin"/>
      </w:r>
      <w:r>
        <w:instrText xml:space="preserve"> HYPERLINK "http://www.warco.co.uk/27-tool-cabinets-chests-machine-trolleys" \o "Range of very high quality tool storage cabinets and tool boxes. From heavy duty, robustly constructed tool chests, to quality wooden toolmakers' engineering tools cabinets. High capacity machine trolleys and roller tool holders also available." </w:instrText>
      </w:r>
      <w:r>
        <w:fldChar w:fldCharType="separate"/>
      </w:r>
      <w:r>
        <w:rPr>
          <w:rStyle w:val="10"/>
        </w:rPr>
        <w:t xml:space="preserve">Tool Cabinets &amp; Trolleys </w:t>
      </w:r>
      <w:r>
        <w:rPr>
          <w:rStyle w:val="10"/>
        </w:rPr>
        <w:fldChar w:fldCharType="end"/>
      </w:r>
    </w:p>
    <w:p w14:paraId="4200175B">
      <w:pPr>
        <w:numPr>
          <w:ilvl w:val="1"/>
          <w:numId w:val="24"/>
        </w:numPr>
        <w:spacing w:before="100" w:beforeAutospacing="1" w:after="100" w:afterAutospacing="1" w:line="240" w:lineRule="auto"/>
      </w:pPr>
      <w:r>
        <w:fldChar w:fldCharType="begin"/>
      </w:r>
      <w:r>
        <w:instrText xml:space="preserve"> HYPERLINK "http://www.warco.co.uk/2966-vee-blocks-angle-plates" </w:instrText>
      </w:r>
      <w:r>
        <w:fldChar w:fldCharType="separate"/>
      </w:r>
      <w:r>
        <w:rPr>
          <w:rStyle w:val="10"/>
        </w:rPr>
        <w:t xml:space="preserve">Vee Blocks &amp; Angle Plates </w:t>
      </w:r>
      <w:r>
        <w:rPr>
          <w:rStyle w:val="10"/>
        </w:rPr>
        <w:fldChar w:fldCharType="end"/>
      </w:r>
    </w:p>
    <w:p w14:paraId="6002C0BA">
      <w:pPr>
        <w:numPr>
          <w:ilvl w:val="1"/>
          <w:numId w:val="24"/>
        </w:numPr>
        <w:spacing w:before="100" w:beforeAutospacing="1" w:after="100" w:afterAutospacing="1" w:line="240" w:lineRule="auto"/>
      </w:pPr>
      <w:r>
        <w:fldChar w:fldCharType="begin"/>
      </w:r>
      <w:r>
        <w:instrText xml:space="preserve"> HYPERLINK "http://www.warco.co.uk/2971-machine-vices-vice-jaws" </w:instrText>
      </w:r>
      <w:r>
        <w:fldChar w:fldCharType="separate"/>
      </w:r>
      <w:r>
        <w:rPr>
          <w:rStyle w:val="10"/>
        </w:rPr>
        <w:t xml:space="preserve">Vices &amp; Vice Jaws </w:t>
      </w:r>
      <w:r>
        <w:rPr>
          <w:rStyle w:val="10"/>
        </w:rPr>
        <w:fldChar w:fldCharType="end"/>
      </w:r>
    </w:p>
    <w:p w14:paraId="34C3CE8A">
      <w:pPr>
        <w:numPr>
          <w:ilvl w:val="1"/>
          <w:numId w:val="24"/>
        </w:numPr>
        <w:spacing w:before="100" w:beforeAutospacing="1" w:after="100" w:afterAutospacing="1" w:line="240" w:lineRule="auto"/>
      </w:pPr>
      <w:r>
        <w:fldChar w:fldCharType="begin"/>
      </w:r>
      <w:r>
        <w:instrText xml:space="preserve"> HYPERLINK "http://www.warco.co.uk/29-work-holding-tools-equipment" </w:instrText>
      </w:r>
      <w:r>
        <w:fldChar w:fldCharType="separate"/>
      </w:r>
      <w:r>
        <w:rPr>
          <w:rStyle w:val="10"/>
        </w:rPr>
        <w:t xml:space="preserve">Work Holding </w:t>
      </w:r>
      <w:r>
        <w:rPr>
          <w:rStyle w:val="10"/>
        </w:rPr>
        <w:fldChar w:fldCharType="end"/>
      </w:r>
    </w:p>
    <w:p w14:paraId="6FAC760D">
      <w:pPr>
        <w:numPr>
          <w:ilvl w:val="0"/>
          <w:numId w:val="24"/>
        </w:numPr>
        <w:spacing w:before="100" w:beforeAutospacing="1" w:after="100" w:afterAutospacing="1" w:line="240" w:lineRule="auto"/>
      </w:pPr>
      <w:r>
        <w:fldChar w:fldCharType="begin"/>
      </w:r>
      <w:r>
        <w:instrText xml:space="preserve"> HYPERLINK "http://www.warco.co.uk/2904-wood-working-machines-tools" \o "The Warco range of wooodworking machinery. From woodturning lathes, cutting tooling, chisel mortice machines and bandsaws, to drills, sanders, vices, lathe chucks and wood cutting saws. Start by browsing our range of woodwork machines and tools below." </w:instrText>
      </w:r>
      <w:r>
        <w:fldChar w:fldCharType="separate"/>
      </w:r>
      <w:r>
        <w:rPr>
          <w:rStyle w:val="10"/>
        </w:rPr>
        <w:t xml:space="preserve">Wood Working </w:t>
      </w:r>
      <w:r>
        <w:rPr>
          <w:rStyle w:val="10"/>
        </w:rPr>
        <w:fldChar w:fldCharType="end"/>
      </w:r>
    </w:p>
    <w:p w14:paraId="70C5CCBC">
      <w:pPr>
        <w:numPr>
          <w:ilvl w:val="0"/>
          <w:numId w:val="24"/>
        </w:numPr>
        <w:spacing w:before="100" w:beforeAutospacing="1" w:after="100" w:afterAutospacing="1" w:line="240" w:lineRule="auto"/>
      </w:pPr>
      <w:r>
        <w:fldChar w:fldCharType="begin"/>
      </w:r>
      <w:r>
        <w:instrText xml:space="preserve"> HYPERLINK "http://www.warco.co.uk/2905-schools-education-engineering-training-machines" \o "The Warco range of machinery and tools for schools, colleges, academies and universities for training and education. Find a large range of machinery and tooling for both metal working and woodworking, get started by viewing our products below. Successfully providing both metal and woodworking machinery for education purposes for more than 40 years. In that time, we've equipped a wide variety of schools, colleges, universities and academies, always keeping up to date with the growing demand for machinery for education. We offer full installation services for any size of project. Reference sites are available - installs have included for the JCB Academy in Staffordshire, amongst many other state of the art education sites. We have specialists on hand working to the latest standards for total peace of mind, including HSG258 (LEV), BS7671, PUWER and associated ACoPs, Dfes Building Bulletin 81 as well as BS4163 H&amp;amp;S code of practice for design &amp;amp; technology in schools and similar establishments. When you buy from us we're happy to offer a part exchange of older redundant machinery. We also offer full technical and spares after sales support. Any questions? Don't hesitate to contact us for a quote or for any more information." </w:instrText>
      </w:r>
      <w:r>
        <w:fldChar w:fldCharType="separate"/>
      </w:r>
      <w:r>
        <w:rPr>
          <w:rStyle w:val="10"/>
        </w:rPr>
        <w:t xml:space="preserve">Education </w:t>
      </w:r>
      <w:r>
        <w:rPr>
          <w:rStyle w:val="10"/>
        </w:rPr>
        <w:fldChar w:fldCharType="end"/>
      </w:r>
    </w:p>
    <w:p w14:paraId="5E4C420C">
      <w:pPr>
        <w:pStyle w:val="5"/>
      </w:pPr>
      <w:r>
        <w:fldChar w:fldCharType="begin"/>
      </w:r>
      <w:r>
        <w:instrText xml:space="preserve"> HYPERLINK "http://www.warco.co.uk/reduced-price-tools-machines" \o "Special offers" </w:instrText>
      </w:r>
      <w:r>
        <w:fldChar w:fldCharType="separate"/>
      </w:r>
      <w:r>
        <w:rPr>
          <w:rStyle w:val="10"/>
        </w:rPr>
        <w:t xml:space="preserve">Special offers </w:t>
      </w:r>
      <w:r>
        <w:rPr>
          <w:rStyle w:val="10"/>
        </w:rPr>
        <w:fldChar w:fldCharType="end"/>
      </w:r>
    </w:p>
    <w:p w14:paraId="17B05A29">
      <w:pPr>
        <w:numPr>
          <w:ilvl w:val="0"/>
          <w:numId w:val="25"/>
        </w:numPr>
        <w:spacing w:before="100" w:beforeAutospacing="1" w:after="100" w:afterAutospacing="1" w:line="240" w:lineRule="auto"/>
      </w:pPr>
      <w:r>
        <w:rPr>
          <w:color w:val="0000FF"/>
        </w:rPr>
        <w:drawing>
          <wp:inline distT="0" distB="0" distL="0" distR="0">
            <wp:extent cx="952500" cy="952500"/>
            <wp:effectExtent l="19050" t="0" r="0" b="0"/>
            <wp:docPr id="57" name="Picture 57" descr="Tool Chest">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Tool Chest"/>
                    <pic:cNvPicPr>
                      <a:picLocks noChangeAspect="1" noChangeArrowheads="1"/>
                    </pic:cNvPicPr>
                  </pic:nvPicPr>
                  <pic:blipFill>
                    <a:blip r:embed="rId38"/>
                    <a:srcRect/>
                    <a:stretch>
                      <a:fillRect/>
                    </a:stretch>
                  </pic:blipFill>
                  <pic:spPr>
                    <a:xfrm>
                      <a:off x="0" y="0"/>
                      <a:ext cx="952500" cy="952500"/>
                    </a:xfrm>
                    <a:prstGeom prst="rect">
                      <a:avLst/>
                    </a:prstGeom>
                    <a:noFill/>
                    <a:ln w="9525">
                      <a:noFill/>
                      <a:miter lim="800000"/>
                      <a:headEnd/>
                      <a:tailEnd/>
                    </a:ln>
                  </pic:spPr>
                </pic:pic>
              </a:graphicData>
            </a:graphic>
          </wp:inline>
        </w:drawing>
      </w:r>
    </w:p>
    <w:p w14:paraId="4EF29514">
      <w:pPr>
        <w:pStyle w:val="6"/>
        <w:ind w:left="720"/>
      </w:pPr>
      <w:r>
        <w:fldChar w:fldCharType="begin"/>
      </w:r>
      <w:r>
        <w:instrText xml:space="preserve"> HYPERLINK "http://www.warco.co.uk/tool-cabinets-chests-machine-trolleys/83-tool-chest.html" \o "Tool Chest" </w:instrText>
      </w:r>
      <w:r>
        <w:fldChar w:fldCharType="separate"/>
      </w:r>
      <w:r>
        <w:rPr>
          <w:rStyle w:val="10"/>
        </w:rPr>
        <w:t xml:space="preserve">Tool Chest </w:t>
      </w:r>
      <w:r>
        <w:rPr>
          <w:rStyle w:val="10"/>
        </w:rPr>
        <w:fldChar w:fldCharType="end"/>
      </w:r>
    </w:p>
    <w:p w14:paraId="50A891AA">
      <w:pPr>
        <w:spacing w:beforeAutospacing="1" w:afterAutospacing="1"/>
        <w:ind w:left="720"/>
      </w:pPr>
      <w:r>
        <w:rPr>
          <w:rStyle w:val="26"/>
        </w:rPr>
        <w:t xml:space="preserve">£123.00 </w:t>
      </w:r>
      <w:r>
        <w:rPr>
          <w:rStyle w:val="27"/>
        </w:rPr>
        <w:t xml:space="preserve">£162.38 </w:t>
      </w:r>
    </w:p>
    <w:p w14:paraId="5DE4450F">
      <w:r>
        <w:rPr>
          <w:rStyle w:val="28"/>
        </w:rPr>
        <w:t xml:space="preserve">Metal Working </w:t>
      </w:r>
    </w:p>
    <w:p w14:paraId="6F2CCCC3">
      <w:pPr>
        <w:pStyle w:val="11"/>
      </w:pPr>
      <w:r>
        <w:t>The Warco range of metal working machine tools and accessories. Find a metalworking lathe, milling machine, drilling machines, lathe tools and parts, DRO, sheet metal fabrication equipment and much more. Get started by looking at our comprehensive range of metal work tooling for sale below. Quality machine tools, at affordable prices.</w:t>
      </w:r>
    </w:p>
    <w:p w14:paraId="5FF1BA5C">
      <w:pPr>
        <w:pStyle w:val="29"/>
      </w:pPr>
      <w:r>
        <w:t>Subcategories</w:t>
      </w:r>
    </w:p>
    <w:p w14:paraId="62124DB5">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58" name="Picture 58" descr="Abrasives">
              <a:hlinkClick xmlns:a="http://schemas.openxmlformats.org/drawingml/2006/main" r:id="rId39" tooltip="&quot;Abrasiv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brasives"/>
                    <pic:cNvPicPr>
                      <a:picLocks noChangeAspect="1" noChangeArrowheads="1"/>
                    </pic:cNvPicPr>
                  </pic:nvPicPr>
                  <pic:blipFill>
                    <a:blip r:embed="rId40"/>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31224991">
      <w:pPr>
        <w:pStyle w:val="6"/>
        <w:ind w:left="720"/>
      </w:pPr>
      <w:r>
        <w:fldChar w:fldCharType="begin"/>
      </w:r>
      <w:r>
        <w:instrText xml:space="preserve"> HYPERLINK "http://www.warco.co.uk/6-abrasives" </w:instrText>
      </w:r>
      <w:r>
        <w:fldChar w:fldCharType="separate"/>
      </w:r>
      <w:r>
        <w:rPr>
          <w:rStyle w:val="10"/>
        </w:rPr>
        <w:t>Abrasives</w:t>
      </w:r>
      <w:r>
        <w:rPr>
          <w:rStyle w:val="10"/>
        </w:rPr>
        <w:fldChar w:fldCharType="end"/>
      </w:r>
    </w:p>
    <w:p w14:paraId="19AF58C6">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59" name="Picture 59" descr="Bandsaws &amp; Saws">
              <a:hlinkClick xmlns:a="http://schemas.openxmlformats.org/drawingml/2006/main" r:id="rId41" tooltip="&quot;Bandsaws &amp; Saw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Bandsaws &amp; Saws"/>
                    <pic:cNvPicPr>
                      <a:picLocks noChangeAspect="1" noChangeArrowheads="1"/>
                    </pic:cNvPicPr>
                  </pic:nvPicPr>
                  <pic:blipFill>
                    <a:blip r:embed="rId42"/>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1628C1D2">
      <w:pPr>
        <w:pStyle w:val="6"/>
        <w:ind w:left="720"/>
      </w:pPr>
      <w:r>
        <w:fldChar w:fldCharType="begin"/>
      </w:r>
      <w:r>
        <w:instrText xml:space="preserve"> HYPERLINK "http://www.warco.co.uk/24-metal-bandsaws-metalworking-saws" </w:instrText>
      </w:r>
      <w:r>
        <w:fldChar w:fldCharType="separate"/>
      </w:r>
      <w:r>
        <w:rPr>
          <w:rStyle w:val="10"/>
        </w:rPr>
        <w:t>Bandsaws &amp; Saws</w:t>
      </w:r>
      <w:r>
        <w:rPr>
          <w:rStyle w:val="10"/>
        </w:rPr>
        <w:fldChar w:fldCharType="end"/>
      </w:r>
    </w:p>
    <w:p w14:paraId="3888E804">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60" name="Picture 60" descr="Books">
              <a:hlinkClick xmlns:a="http://schemas.openxmlformats.org/drawingml/2006/main" r:id="rId43" tooltip="&quot;Book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Books"/>
                    <pic:cNvPicPr>
                      <a:picLocks noChangeAspect="1" noChangeArrowheads="1"/>
                    </pic:cNvPicPr>
                  </pic:nvPicPr>
                  <pic:blipFill>
                    <a:blip r:embed="rId44"/>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1D305828">
      <w:pPr>
        <w:pStyle w:val="6"/>
        <w:ind w:left="720"/>
      </w:pPr>
      <w:r>
        <w:fldChar w:fldCharType="begin"/>
      </w:r>
      <w:r>
        <w:instrText xml:space="preserve"> HYPERLINK "http://www.warco.co.uk/2983-engineering-books" </w:instrText>
      </w:r>
      <w:r>
        <w:fldChar w:fldCharType="separate"/>
      </w:r>
      <w:r>
        <w:rPr>
          <w:rStyle w:val="10"/>
        </w:rPr>
        <w:t>Books</w:t>
      </w:r>
      <w:r>
        <w:rPr>
          <w:rStyle w:val="10"/>
        </w:rPr>
        <w:fldChar w:fldCharType="end"/>
      </w:r>
    </w:p>
    <w:p w14:paraId="27F1084B">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61" name="Picture 61" descr="Clamps, Nuts &amp; Studs">
              <a:hlinkClick xmlns:a="http://schemas.openxmlformats.org/drawingml/2006/main" r:id="rId45" tooltip="&quot;Clamps, Nuts &amp; Stu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Clamps, Nuts &amp; Studs"/>
                    <pic:cNvPicPr>
                      <a:picLocks noChangeAspect="1" noChangeArrowheads="1"/>
                    </pic:cNvPicPr>
                  </pic:nvPicPr>
                  <pic:blipFill>
                    <a:blip r:embed="rId46"/>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6C20E7C8">
      <w:pPr>
        <w:pStyle w:val="6"/>
        <w:ind w:left="720"/>
      </w:pPr>
      <w:r>
        <w:fldChar w:fldCharType="begin"/>
      </w:r>
      <w:r>
        <w:instrText xml:space="preserve"> HYPERLINK "http://www.warco.co.uk/2970-clamping-kits-tee-nuts-studs-clamps" </w:instrText>
      </w:r>
      <w:r>
        <w:fldChar w:fldCharType="separate"/>
      </w:r>
      <w:r>
        <w:rPr>
          <w:rStyle w:val="10"/>
        </w:rPr>
        <w:t>Clamps, Nuts &amp; Studs</w:t>
      </w:r>
      <w:r>
        <w:rPr>
          <w:rStyle w:val="10"/>
        </w:rPr>
        <w:fldChar w:fldCharType="end"/>
      </w:r>
    </w:p>
    <w:p w14:paraId="5A5A4860">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62" name="Picture 62" descr="Coolant Systems">
              <a:hlinkClick xmlns:a="http://schemas.openxmlformats.org/drawingml/2006/main" r:id="rId47" tooltip="&quot;Coolant System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Coolant Systems"/>
                    <pic:cNvPicPr>
                      <a:picLocks noChangeAspect="1" noChangeArrowheads="1"/>
                    </pic:cNvPicPr>
                  </pic:nvPicPr>
                  <pic:blipFill>
                    <a:blip r:embed="rId48"/>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47284CC4">
      <w:pPr>
        <w:pStyle w:val="6"/>
        <w:ind w:left="720"/>
      </w:pPr>
      <w:r>
        <w:fldChar w:fldCharType="begin"/>
      </w:r>
      <w:r>
        <w:instrText xml:space="preserve"> HYPERLINK "http://www.warco.co.uk/2962-coolant-systems" </w:instrText>
      </w:r>
      <w:r>
        <w:fldChar w:fldCharType="separate"/>
      </w:r>
      <w:r>
        <w:rPr>
          <w:rStyle w:val="10"/>
        </w:rPr>
        <w:t>Coolant Systems</w:t>
      </w:r>
      <w:r>
        <w:rPr>
          <w:rStyle w:val="10"/>
        </w:rPr>
        <w:fldChar w:fldCharType="end"/>
      </w:r>
    </w:p>
    <w:p w14:paraId="658FBA4E">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63" name="Picture 63" descr="Digital Readouts DRO">
              <a:hlinkClick xmlns:a="http://schemas.openxmlformats.org/drawingml/2006/main" r:id="rId49" tooltip="&quot;Digital Readouts DR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Digital Readouts DRO"/>
                    <pic:cNvPicPr>
                      <a:picLocks noChangeAspect="1" noChangeArrowheads="1"/>
                    </pic:cNvPicPr>
                  </pic:nvPicPr>
                  <pic:blipFill>
                    <a:blip r:embed="rId50"/>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221EB962">
      <w:pPr>
        <w:pStyle w:val="6"/>
        <w:ind w:left="720"/>
      </w:pPr>
      <w:r>
        <w:fldChar w:fldCharType="begin"/>
      </w:r>
      <w:r>
        <w:instrText xml:space="preserve"> HYPERLINK "http://www.warco.co.uk/7-digital-readouts-scales-dro" </w:instrText>
      </w:r>
      <w:r>
        <w:fldChar w:fldCharType="separate"/>
      </w:r>
      <w:r>
        <w:rPr>
          <w:rStyle w:val="10"/>
        </w:rPr>
        <w:t>Digital Readouts DRO</w:t>
      </w:r>
      <w:r>
        <w:rPr>
          <w:rStyle w:val="10"/>
        </w:rPr>
        <w:fldChar w:fldCharType="end"/>
      </w:r>
    </w:p>
    <w:p w14:paraId="059007FB">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64" name="Picture 64" descr="Dividing &amp; Indexing Heads">
              <a:hlinkClick xmlns:a="http://schemas.openxmlformats.org/drawingml/2006/main" r:id="rId51" tooltip="&quot;Dividing &amp; Indexing Hea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Dividing &amp; Indexing Heads"/>
                    <pic:cNvPicPr>
                      <a:picLocks noChangeAspect="1" noChangeArrowheads="1"/>
                    </pic:cNvPicPr>
                  </pic:nvPicPr>
                  <pic:blipFill>
                    <a:blip r:embed="rId52"/>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58607219">
      <w:pPr>
        <w:pStyle w:val="6"/>
        <w:ind w:left="720"/>
      </w:pPr>
      <w:r>
        <w:fldChar w:fldCharType="begin"/>
      </w:r>
      <w:r>
        <w:instrText xml:space="preserve"> HYPERLINK "http://www.warco.co.uk/2972-dividing-indexing-heads" </w:instrText>
      </w:r>
      <w:r>
        <w:fldChar w:fldCharType="separate"/>
      </w:r>
      <w:r>
        <w:rPr>
          <w:rStyle w:val="10"/>
        </w:rPr>
        <w:t>Dividing &amp; Indexing Heads</w:t>
      </w:r>
      <w:r>
        <w:rPr>
          <w:rStyle w:val="10"/>
        </w:rPr>
        <w:fldChar w:fldCharType="end"/>
      </w:r>
    </w:p>
    <w:p w14:paraId="39BBDAA0">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65" name="Picture 65" descr="Drilling Machines">
              <a:hlinkClick xmlns:a="http://schemas.openxmlformats.org/drawingml/2006/main" r:id="rId53" tooltip="&quot;Drilling Machin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rilling Machines"/>
                    <pic:cNvPicPr>
                      <a:picLocks noChangeAspect="1" noChangeArrowheads="1"/>
                    </pic:cNvPicPr>
                  </pic:nvPicPr>
                  <pic:blipFill>
                    <a:blip r:embed="rId54"/>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02C01623">
      <w:pPr>
        <w:pStyle w:val="6"/>
        <w:ind w:left="720"/>
      </w:pPr>
      <w:r>
        <w:fldChar w:fldCharType="begin"/>
      </w:r>
      <w:r>
        <w:instrText xml:space="preserve"> HYPERLINK "http://www.warco.co.uk/8-drilling-machines-bench-pillar-drills" </w:instrText>
      </w:r>
      <w:r>
        <w:fldChar w:fldCharType="separate"/>
      </w:r>
      <w:r>
        <w:rPr>
          <w:rStyle w:val="10"/>
        </w:rPr>
        <w:t>Drilling Machines</w:t>
      </w:r>
      <w:r>
        <w:rPr>
          <w:rStyle w:val="10"/>
        </w:rPr>
        <w:fldChar w:fldCharType="end"/>
      </w:r>
    </w:p>
    <w:p w14:paraId="097F5617">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66" name="Picture 66" descr="Drill Sets &amp; Accessories">
              <a:hlinkClick xmlns:a="http://schemas.openxmlformats.org/drawingml/2006/main" r:id="rId55" tooltip="&quot;Drill Sets &amp; Accessor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Drill Sets &amp; Accessories"/>
                    <pic:cNvPicPr>
                      <a:picLocks noChangeAspect="1" noChangeArrowheads="1"/>
                    </pic:cNvPicPr>
                  </pic:nvPicPr>
                  <pic:blipFill>
                    <a:blip r:embed="rId56"/>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48773EDD">
      <w:pPr>
        <w:pStyle w:val="6"/>
        <w:ind w:left="720"/>
      </w:pPr>
      <w:r>
        <w:fldChar w:fldCharType="begin"/>
      </w:r>
      <w:r>
        <w:instrText xml:space="preserve"> HYPERLINK "http://www.warco.co.uk/9-drill-accessories-sets" </w:instrText>
      </w:r>
      <w:r>
        <w:fldChar w:fldCharType="separate"/>
      </w:r>
      <w:r>
        <w:rPr>
          <w:rStyle w:val="10"/>
        </w:rPr>
        <w:t>Drill Sets &amp; Accessories</w:t>
      </w:r>
      <w:r>
        <w:rPr>
          <w:rStyle w:val="10"/>
        </w:rPr>
        <w:fldChar w:fldCharType="end"/>
      </w:r>
    </w:p>
    <w:p w14:paraId="1F508EC9">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67" name="Picture 67" descr="Gift Vouchers">
              <a:hlinkClick xmlns:a="http://schemas.openxmlformats.org/drawingml/2006/main" r:id="rId57" tooltip="&quot;Gift Vouch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Gift Vouchers"/>
                    <pic:cNvPicPr>
                      <a:picLocks noChangeAspect="1" noChangeArrowheads="1"/>
                    </pic:cNvPicPr>
                  </pic:nvPicPr>
                  <pic:blipFill>
                    <a:blip r:embed="rId58"/>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46B9D8B8">
      <w:pPr>
        <w:pStyle w:val="6"/>
        <w:ind w:left="720"/>
      </w:pPr>
      <w:r>
        <w:fldChar w:fldCharType="begin"/>
      </w:r>
      <w:r>
        <w:instrText xml:space="preserve"> HYPERLINK "http://www.warco.co.uk/10-gift-vouchers" </w:instrText>
      </w:r>
      <w:r>
        <w:fldChar w:fldCharType="separate"/>
      </w:r>
      <w:r>
        <w:rPr>
          <w:rStyle w:val="10"/>
        </w:rPr>
        <w:t>Gift Vouchers</w:t>
      </w:r>
      <w:r>
        <w:rPr>
          <w:rStyle w:val="10"/>
        </w:rPr>
        <w:fldChar w:fldCharType="end"/>
      </w:r>
    </w:p>
    <w:p w14:paraId="6A01F10B">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68" name="Picture 68" descr="Grinders">
              <a:hlinkClick xmlns:a="http://schemas.openxmlformats.org/drawingml/2006/main" r:id="rId59" tooltip="&quot;Grind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Grinders"/>
                    <pic:cNvPicPr>
                      <a:picLocks noChangeAspect="1" noChangeArrowheads="1"/>
                    </pic:cNvPicPr>
                  </pic:nvPicPr>
                  <pic:blipFill>
                    <a:blip r:embed="rId60"/>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4519DA6F">
      <w:pPr>
        <w:pStyle w:val="6"/>
        <w:ind w:left="720"/>
      </w:pPr>
      <w:r>
        <w:fldChar w:fldCharType="begin"/>
      </w:r>
      <w:r>
        <w:instrText xml:space="preserve"> HYPERLINK "http://www.warco.co.uk/11-metal-grinders" </w:instrText>
      </w:r>
      <w:r>
        <w:fldChar w:fldCharType="separate"/>
      </w:r>
      <w:r>
        <w:rPr>
          <w:rStyle w:val="10"/>
        </w:rPr>
        <w:t>Grinders</w:t>
      </w:r>
      <w:r>
        <w:rPr>
          <w:rStyle w:val="10"/>
        </w:rPr>
        <w:fldChar w:fldCharType="end"/>
      </w:r>
    </w:p>
    <w:p w14:paraId="6259CDD3">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69" name="Picture 69" descr="Lathes">
              <a:hlinkClick xmlns:a="http://schemas.openxmlformats.org/drawingml/2006/main" r:id="rId61" tooltip="&quot;Lath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Lathes"/>
                    <pic:cNvPicPr>
                      <a:picLocks noChangeAspect="1" noChangeArrowheads="1"/>
                    </pic:cNvPicPr>
                  </pic:nvPicPr>
                  <pic:blipFill>
                    <a:blip r:embed="rId62"/>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63994C23">
      <w:pPr>
        <w:pStyle w:val="6"/>
        <w:ind w:left="720"/>
      </w:pPr>
      <w:r>
        <w:fldChar w:fldCharType="begin"/>
      </w:r>
      <w:r>
        <w:instrText xml:space="preserve"> HYPERLINK "http://www.warco.co.uk/12-metal-lathes-metalworking-lathe-machine" </w:instrText>
      </w:r>
      <w:r>
        <w:fldChar w:fldCharType="separate"/>
      </w:r>
      <w:r>
        <w:rPr>
          <w:rStyle w:val="10"/>
        </w:rPr>
        <w:t>Lathes</w:t>
      </w:r>
      <w:r>
        <w:rPr>
          <w:rStyle w:val="10"/>
        </w:rPr>
        <w:fldChar w:fldCharType="end"/>
      </w:r>
    </w:p>
    <w:p w14:paraId="3225A5CE">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70" name="Picture 70" descr="Lathe Tools">
              <a:hlinkClick xmlns:a="http://schemas.openxmlformats.org/drawingml/2006/main" r:id="rId63" tooltip="&quot;Lathe Too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Lathe Tools"/>
                    <pic:cNvPicPr>
                      <a:picLocks noChangeAspect="1" noChangeArrowheads="1"/>
                    </pic:cNvPicPr>
                  </pic:nvPicPr>
                  <pic:blipFill>
                    <a:blip r:embed="rId64"/>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6DFAF432">
      <w:pPr>
        <w:pStyle w:val="6"/>
        <w:ind w:left="720"/>
      </w:pPr>
      <w:r>
        <w:fldChar w:fldCharType="begin"/>
      </w:r>
      <w:r>
        <w:instrText xml:space="preserve"> HYPERLINK "http://www.warco.co.uk/28-metal-lathe-tools-turning-cutting-tooling" </w:instrText>
      </w:r>
      <w:r>
        <w:fldChar w:fldCharType="separate"/>
      </w:r>
      <w:r>
        <w:rPr>
          <w:rStyle w:val="10"/>
        </w:rPr>
        <w:t>Lathe Tools</w:t>
      </w:r>
      <w:r>
        <w:rPr>
          <w:rStyle w:val="10"/>
        </w:rPr>
        <w:fldChar w:fldCharType="end"/>
      </w:r>
    </w:p>
    <w:p w14:paraId="1C4243E3">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71" name="Picture 71" descr="Lights">
              <a:hlinkClick xmlns:a="http://schemas.openxmlformats.org/drawingml/2006/main" r:id="rId65" tooltip="&quot;Ligh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Lights"/>
                    <pic:cNvPicPr>
                      <a:picLocks noChangeAspect="1" noChangeArrowheads="1"/>
                    </pic:cNvPicPr>
                  </pic:nvPicPr>
                  <pic:blipFill>
                    <a:blip r:embed="rId66"/>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09AEC5EA">
      <w:pPr>
        <w:pStyle w:val="6"/>
        <w:ind w:left="720"/>
      </w:pPr>
      <w:r>
        <w:fldChar w:fldCharType="begin"/>
      </w:r>
      <w:r>
        <w:instrText xml:space="preserve"> HYPERLINK "http://www.warco.co.uk/13-lights" </w:instrText>
      </w:r>
      <w:r>
        <w:fldChar w:fldCharType="separate"/>
      </w:r>
      <w:r>
        <w:rPr>
          <w:rStyle w:val="10"/>
        </w:rPr>
        <w:t>Lights</w:t>
      </w:r>
      <w:r>
        <w:rPr>
          <w:rStyle w:val="10"/>
        </w:rPr>
        <w:fldChar w:fldCharType="end"/>
      </w:r>
    </w:p>
    <w:p w14:paraId="5FB0ECCA">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72" name="Picture 72" descr="Lubricants, Cutting Oil">
              <a:hlinkClick xmlns:a="http://schemas.openxmlformats.org/drawingml/2006/main" r:id="rId67" tooltip="&quot;Lubricants, Cutting O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Lubricants, Cutting Oil"/>
                    <pic:cNvPicPr>
                      <a:picLocks noChangeAspect="1" noChangeArrowheads="1"/>
                    </pic:cNvPicPr>
                  </pic:nvPicPr>
                  <pic:blipFill>
                    <a:blip r:embed="rId68"/>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6BB0CA71">
      <w:pPr>
        <w:pStyle w:val="6"/>
        <w:ind w:left="720"/>
      </w:pPr>
      <w:r>
        <w:fldChar w:fldCharType="begin"/>
      </w:r>
      <w:r>
        <w:instrText xml:space="preserve"> HYPERLINK "http://www.warco.co.uk/14-lubricants-neatcut-cutting-oil" </w:instrText>
      </w:r>
      <w:r>
        <w:fldChar w:fldCharType="separate"/>
      </w:r>
      <w:r>
        <w:rPr>
          <w:rStyle w:val="10"/>
        </w:rPr>
        <w:t>Lubricants, Cutting Oil</w:t>
      </w:r>
      <w:r>
        <w:rPr>
          <w:rStyle w:val="10"/>
        </w:rPr>
        <w:fldChar w:fldCharType="end"/>
      </w:r>
    </w:p>
    <w:p w14:paraId="3F3C403B">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73" name="Picture 73" descr="Marking Out Equipment">
              <a:hlinkClick xmlns:a="http://schemas.openxmlformats.org/drawingml/2006/main" r:id="rId69" tooltip="&quot;Marking Out Equip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Marking Out Equipment"/>
                    <pic:cNvPicPr>
                      <a:picLocks noChangeAspect="1" noChangeArrowheads="1"/>
                    </pic:cNvPicPr>
                  </pic:nvPicPr>
                  <pic:blipFill>
                    <a:blip r:embed="rId70"/>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16A298C7">
      <w:pPr>
        <w:pStyle w:val="6"/>
        <w:ind w:left="720"/>
      </w:pPr>
      <w:r>
        <w:fldChar w:fldCharType="begin"/>
      </w:r>
      <w:r>
        <w:instrText xml:space="preserve"> HYPERLINK "http://www.warco.co.uk/17-marking-out-equipment-tools" </w:instrText>
      </w:r>
      <w:r>
        <w:fldChar w:fldCharType="separate"/>
      </w:r>
      <w:r>
        <w:rPr>
          <w:rStyle w:val="10"/>
        </w:rPr>
        <w:t>Marking Out Equipment</w:t>
      </w:r>
      <w:r>
        <w:rPr>
          <w:rStyle w:val="10"/>
        </w:rPr>
        <w:fldChar w:fldCharType="end"/>
      </w:r>
    </w:p>
    <w:p w14:paraId="38E51732">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74" name="Picture 74" descr="Measuring Tools">
              <a:hlinkClick xmlns:a="http://schemas.openxmlformats.org/drawingml/2006/main" r:id="rId71" tooltip="&quot;Measuring Too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Measuring Tools"/>
                    <pic:cNvPicPr>
                      <a:picLocks noChangeAspect="1" noChangeArrowheads="1"/>
                    </pic:cNvPicPr>
                  </pic:nvPicPr>
                  <pic:blipFill>
                    <a:blip r:embed="rId72"/>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2777B71B">
      <w:pPr>
        <w:pStyle w:val="6"/>
        <w:ind w:left="720"/>
      </w:pPr>
      <w:r>
        <w:fldChar w:fldCharType="begin"/>
      </w:r>
      <w:r>
        <w:instrText xml:space="preserve"> HYPERLINK "http://www.warco.co.uk/18-measuring-tools" </w:instrText>
      </w:r>
      <w:r>
        <w:fldChar w:fldCharType="separate"/>
      </w:r>
      <w:r>
        <w:rPr>
          <w:rStyle w:val="10"/>
        </w:rPr>
        <w:t>Measuring Tools</w:t>
      </w:r>
      <w:r>
        <w:rPr>
          <w:rStyle w:val="10"/>
        </w:rPr>
        <w:fldChar w:fldCharType="end"/>
      </w:r>
    </w:p>
    <w:p w14:paraId="2A68556D">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75" name="Picture 75" descr="Milling Machines">
              <a:hlinkClick xmlns:a="http://schemas.openxmlformats.org/drawingml/2006/main" r:id="rId73" tooltip="&quot;Milling Machin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Milling Machines"/>
                    <pic:cNvPicPr>
                      <a:picLocks noChangeAspect="1" noChangeArrowheads="1"/>
                    </pic:cNvPicPr>
                  </pic:nvPicPr>
                  <pic:blipFill>
                    <a:blip r:embed="rId74"/>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761123B7">
      <w:pPr>
        <w:pStyle w:val="6"/>
        <w:ind w:left="720"/>
      </w:pPr>
      <w:r>
        <w:fldChar w:fldCharType="begin"/>
      </w:r>
      <w:r>
        <w:instrText xml:space="preserve"> HYPERLINK "http://www.warco.co.uk/20-milling-machines" </w:instrText>
      </w:r>
      <w:r>
        <w:fldChar w:fldCharType="separate"/>
      </w:r>
      <w:r>
        <w:rPr>
          <w:rStyle w:val="10"/>
        </w:rPr>
        <w:t>Milling Machines</w:t>
      </w:r>
      <w:r>
        <w:rPr>
          <w:rStyle w:val="10"/>
        </w:rPr>
        <w:fldChar w:fldCharType="end"/>
      </w:r>
    </w:p>
    <w:p w14:paraId="459262C2">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76" name="Picture 76" descr="Milling Tools &amp; Accessories">
              <a:hlinkClick xmlns:a="http://schemas.openxmlformats.org/drawingml/2006/main" r:id="rId75" tooltip="&quot;Milling Tools &amp; Accessor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Milling Tools &amp; Accessories"/>
                    <pic:cNvPicPr>
                      <a:picLocks noChangeAspect="1" noChangeArrowheads="1"/>
                    </pic:cNvPicPr>
                  </pic:nvPicPr>
                  <pic:blipFill>
                    <a:blip r:embed="rId76"/>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1C0C9382">
      <w:pPr>
        <w:pStyle w:val="6"/>
        <w:ind w:left="720"/>
      </w:pPr>
      <w:r>
        <w:fldChar w:fldCharType="begin"/>
      </w:r>
      <w:r>
        <w:instrText xml:space="preserve"> HYPERLINK "http://www.warco.co.uk/21-milling-tools-cutters-metalworking-accessories" </w:instrText>
      </w:r>
      <w:r>
        <w:fldChar w:fldCharType="separate"/>
      </w:r>
      <w:r>
        <w:rPr>
          <w:rStyle w:val="10"/>
        </w:rPr>
        <w:t>Milling Tools &amp;...</w:t>
      </w:r>
      <w:r>
        <w:rPr>
          <w:rStyle w:val="10"/>
        </w:rPr>
        <w:fldChar w:fldCharType="end"/>
      </w:r>
    </w:p>
    <w:p w14:paraId="7901DA88">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77" name="Picture 77" descr="Other Accessories">
              <a:hlinkClick xmlns:a="http://schemas.openxmlformats.org/drawingml/2006/main" r:id="rId77" tooltip="&quot;Other Accessor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Other Accessories"/>
                    <pic:cNvPicPr>
                      <a:picLocks noChangeAspect="1" noChangeArrowheads="1"/>
                    </pic:cNvPicPr>
                  </pic:nvPicPr>
                  <pic:blipFill>
                    <a:blip r:embed="rId78"/>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1789B69E">
      <w:pPr>
        <w:pStyle w:val="6"/>
        <w:ind w:left="720"/>
      </w:pPr>
      <w:r>
        <w:fldChar w:fldCharType="begin"/>
      </w:r>
      <w:r>
        <w:instrText xml:space="preserve"> HYPERLINK "http://www.warco.co.uk/2961-accessories" </w:instrText>
      </w:r>
      <w:r>
        <w:fldChar w:fldCharType="separate"/>
      </w:r>
      <w:r>
        <w:rPr>
          <w:rStyle w:val="10"/>
        </w:rPr>
        <w:t>Other Accessories</w:t>
      </w:r>
      <w:r>
        <w:rPr>
          <w:rStyle w:val="10"/>
        </w:rPr>
        <w:fldChar w:fldCharType="end"/>
      </w:r>
    </w:p>
    <w:p w14:paraId="4510AEBA">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78" name="Picture 78" descr="Polishers">
              <a:hlinkClick xmlns:a="http://schemas.openxmlformats.org/drawingml/2006/main" r:id="rId79" tooltip="&quot;Polish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Polishers"/>
                    <pic:cNvPicPr>
                      <a:picLocks noChangeAspect="1" noChangeArrowheads="1"/>
                    </pic:cNvPicPr>
                  </pic:nvPicPr>
                  <pic:blipFill>
                    <a:blip r:embed="rId80"/>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1D41CEB4">
      <w:pPr>
        <w:pStyle w:val="6"/>
        <w:ind w:left="720"/>
      </w:pPr>
      <w:r>
        <w:fldChar w:fldCharType="begin"/>
      </w:r>
      <w:r>
        <w:instrText xml:space="preserve"> HYPERLINK "http://www.warco.co.uk/2973-polishers" </w:instrText>
      </w:r>
      <w:r>
        <w:fldChar w:fldCharType="separate"/>
      </w:r>
      <w:r>
        <w:rPr>
          <w:rStyle w:val="10"/>
        </w:rPr>
        <w:t>Polishers</w:t>
      </w:r>
      <w:r>
        <w:rPr>
          <w:rStyle w:val="10"/>
        </w:rPr>
        <w:fldChar w:fldCharType="end"/>
      </w:r>
    </w:p>
    <w:p w14:paraId="7E05F2E0">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79" name="Picture 79" descr="Punches">
              <a:hlinkClick xmlns:a="http://schemas.openxmlformats.org/drawingml/2006/main" r:id="rId81" tooltip="&quot;Punch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Punches"/>
                    <pic:cNvPicPr>
                      <a:picLocks noChangeAspect="1" noChangeArrowheads="1"/>
                    </pic:cNvPicPr>
                  </pic:nvPicPr>
                  <pic:blipFill>
                    <a:blip r:embed="rId82"/>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103169BE">
      <w:pPr>
        <w:pStyle w:val="6"/>
        <w:ind w:left="720"/>
      </w:pPr>
      <w:r>
        <w:fldChar w:fldCharType="begin"/>
      </w:r>
      <w:r>
        <w:instrText xml:space="preserve"> HYPERLINK "http://www.warco.co.uk/2982-punches" </w:instrText>
      </w:r>
      <w:r>
        <w:fldChar w:fldCharType="separate"/>
      </w:r>
      <w:r>
        <w:rPr>
          <w:rStyle w:val="10"/>
        </w:rPr>
        <w:t>Punches</w:t>
      </w:r>
      <w:r>
        <w:rPr>
          <w:rStyle w:val="10"/>
        </w:rPr>
        <w:fldChar w:fldCharType="end"/>
      </w:r>
    </w:p>
    <w:p w14:paraId="229FCBCD">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80" name="Picture 80" descr="Rotary Tables">
              <a:hlinkClick xmlns:a="http://schemas.openxmlformats.org/drawingml/2006/main" r:id="rId83" tooltip="&quot;Rotary Tab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Rotary Tables"/>
                    <pic:cNvPicPr>
                      <a:picLocks noChangeAspect="1" noChangeArrowheads="1"/>
                    </pic:cNvPicPr>
                  </pic:nvPicPr>
                  <pic:blipFill>
                    <a:blip r:embed="rId84"/>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77FAEB7F">
      <w:pPr>
        <w:pStyle w:val="6"/>
        <w:ind w:left="720"/>
      </w:pPr>
      <w:r>
        <w:fldChar w:fldCharType="begin"/>
      </w:r>
      <w:r>
        <w:instrText xml:space="preserve"> HYPERLINK "http://www.warco.co.uk/2964-rotary-tables-engineering-tools" </w:instrText>
      </w:r>
      <w:r>
        <w:fldChar w:fldCharType="separate"/>
      </w:r>
      <w:r>
        <w:rPr>
          <w:rStyle w:val="10"/>
        </w:rPr>
        <w:t>Rotary Tables</w:t>
      </w:r>
      <w:r>
        <w:rPr>
          <w:rStyle w:val="10"/>
        </w:rPr>
        <w:fldChar w:fldCharType="end"/>
      </w:r>
    </w:p>
    <w:p w14:paraId="56E7D258">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81" name="Picture 81" descr="Sanders">
              <a:hlinkClick xmlns:a="http://schemas.openxmlformats.org/drawingml/2006/main" r:id="rId85" tooltip="&quot;Sand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Sanders"/>
                    <pic:cNvPicPr>
                      <a:picLocks noChangeAspect="1" noChangeArrowheads="1"/>
                    </pic:cNvPicPr>
                  </pic:nvPicPr>
                  <pic:blipFill>
                    <a:blip r:embed="rId86"/>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582BCCD9">
      <w:pPr>
        <w:pStyle w:val="6"/>
        <w:ind w:left="720"/>
      </w:pPr>
      <w:r>
        <w:fldChar w:fldCharType="begin"/>
      </w:r>
      <w:r>
        <w:instrText xml:space="preserve"> HYPERLINK "http://www.warco.co.uk/23-disc-sander-bench-sanders" </w:instrText>
      </w:r>
      <w:r>
        <w:fldChar w:fldCharType="separate"/>
      </w:r>
      <w:r>
        <w:rPr>
          <w:rStyle w:val="10"/>
        </w:rPr>
        <w:t>Sanders</w:t>
      </w:r>
      <w:r>
        <w:rPr>
          <w:rStyle w:val="10"/>
        </w:rPr>
        <w:fldChar w:fldCharType="end"/>
      </w:r>
    </w:p>
    <w:p w14:paraId="1A9351A0">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82" name="Picture 82" descr="Sheet Metal Machinery">
              <a:hlinkClick xmlns:a="http://schemas.openxmlformats.org/drawingml/2006/main" r:id="rId87" tooltip="&quot;Sheet Metal Machiner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Sheet Metal Machinery"/>
                    <pic:cNvPicPr>
                      <a:picLocks noChangeAspect="1" noChangeArrowheads="1"/>
                    </pic:cNvPicPr>
                  </pic:nvPicPr>
                  <pic:blipFill>
                    <a:blip r:embed="rId88"/>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3345E689">
      <w:pPr>
        <w:pStyle w:val="6"/>
        <w:ind w:left="720"/>
      </w:pPr>
      <w:r>
        <w:fldChar w:fldCharType="begin"/>
      </w:r>
      <w:r>
        <w:instrText xml:space="preserve"> HYPERLINK "http://www.warco.co.uk/19-sheet-metal-fabrication-machinery-metalwork" </w:instrText>
      </w:r>
      <w:r>
        <w:fldChar w:fldCharType="separate"/>
      </w:r>
      <w:r>
        <w:rPr>
          <w:rStyle w:val="10"/>
        </w:rPr>
        <w:t>Sheet Metal Machinery</w:t>
      </w:r>
      <w:r>
        <w:rPr>
          <w:rStyle w:val="10"/>
        </w:rPr>
        <w:fldChar w:fldCharType="end"/>
      </w:r>
    </w:p>
    <w:p w14:paraId="0714A719">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83" name="Picture 83" descr="Stands &amp; Trays">
              <a:hlinkClick xmlns:a="http://schemas.openxmlformats.org/drawingml/2006/main" r:id="rId89" tooltip="&quot;Stands &amp; Tray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Stands &amp; Trays"/>
                    <pic:cNvPicPr>
                      <a:picLocks noChangeAspect="1" noChangeArrowheads="1"/>
                    </pic:cNvPicPr>
                  </pic:nvPicPr>
                  <pic:blipFill>
                    <a:blip r:embed="rId90"/>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57445D35">
      <w:pPr>
        <w:pStyle w:val="6"/>
        <w:ind w:left="720"/>
      </w:pPr>
      <w:r>
        <w:fldChar w:fldCharType="begin"/>
      </w:r>
      <w:r>
        <w:instrText xml:space="preserve"> HYPERLINK "http://www.warco.co.uk/25-machine-stands" </w:instrText>
      </w:r>
      <w:r>
        <w:fldChar w:fldCharType="separate"/>
      </w:r>
      <w:r>
        <w:rPr>
          <w:rStyle w:val="10"/>
        </w:rPr>
        <w:t>Stands &amp; Trays</w:t>
      </w:r>
      <w:r>
        <w:rPr>
          <w:rStyle w:val="10"/>
        </w:rPr>
        <w:fldChar w:fldCharType="end"/>
      </w:r>
    </w:p>
    <w:p w14:paraId="4F959605">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84" name="Picture 84" descr="Tool Cabinets &amp; Trolleys">
              <a:hlinkClick xmlns:a="http://schemas.openxmlformats.org/drawingml/2006/main" r:id="rId91" tooltip="&quot;Tool Cabinets &amp; Trolley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Tool Cabinets &amp; Trolleys"/>
                    <pic:cNvPicPr>
                      <a:picLocks noChangeAspect="1" noChangeArrowheads="1"/>
                    </pic:cNvPicPr>
                  </pic:nvPicPr>
                  <pic:blipFill>
                    <a:blip r:embed="rId92"/>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0AECA3EA">
      <w:pPr>
        <w:pStyle w:val="6"/>
        <w:ind w:left="720"/>
      </w:pPr>
      <w:r>
        <w:fldChar w:fldCharType="begin"/>
      </w:r>
      <w:r>
        <w:instrText xml:space="preserve"> HYPERLINK "http://www.warco.co.uk/27-tool-cabinets-chests-machine-trolleys" </w:instrText>
      </w:r>
      <w:r>
        <w:fldChar w:fldCharType="separate"/>
      </w:r>
      <w:r>
        <w:rPr>
          <w:rStyle w:val="10"/>
        </w:rPr>
        <w:t>Tool Cabinets &amp; Trolleys</w:t>
      </w:r>
      <w:r>
        <w:rPr>
          <w:rStyle w:val="10"/>
        </w:rPr>
        <w:fldChar w:fldCharType="end"/>
      </w:r>
    </w:p>
    <w:p w14:paraId="3D07ECAE">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85" name="Picture 85" descr="Vee Blocks &amp; Angle Plates ">
              <a:hlinkClick xmlns:a="http://schemas.openxmlformats.org/drawingml/2006/main" r:id="rId93" tooltip="&quot;Vee Blocks &amp; Angle Plates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Vee Blocks &amp; Angle Plates "/>
                    <pic:cNvPicPr>
                      <a:picLocks noChangeAspect="1" noChangeArrowheads="1"/>
                    </pic:cNvPicPr>
                  </pic:nvPicPr>
                  <pic:blipFill>
                    <a:blip r:embed="rId94"/>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00BFB00F">
      <w:pPr>
        <w:pStyle w:val="6"/>
        <w:ind w:left="720"/>
      </w:pPr>
      <w:r>
        <w:fldChar w:fldCharType="begin"/>
      </w:r>
      <w:r>
        <w:instrText xml:space="preserve"> HYPERLINK "http://www.warco.co.uk/2966-vee-blocks-angle-plates" </w:instrText>
      </w:r>
      <w:r>
        <w:fldChar w:fldCharType="separate"/>
      </w:r>
      <w:r>
        <w:rPr>
          <w:rStyle w:val="10"/>
        </w:rPr>
        <w:t>Vee Blocks &amp; Angle Plates</w:t>
      </w:r>
      <w:r>
        <w:rPr>
          <w:rStyle w:val="10"/>
        </w:rPr>
        <w:fldChar w:fldCharType="end"/>
      </w:r>
    </w:p>
    <w:p w14:paraId="02AE7235">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86" name="Picture 86" descr="Vices &amp; Vice Jaws">
              <a:hlinkClick xmlns:a="http://schemas.openxmlformats.org/drawingml/2006/main" r:id="rId95" tooltip="&quot;Vices &amp; Vice Jaw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Vices &amp; Vice Jaws"/>
                    <pic:cNvPicPr>
                      <a:picLocks noChangeAspect="1" noChangeArrowheads="1"/>
                    </pic:cNvPicPr>
                  </pic:nvPicPr>
                  <pic:blipFill>
                    <a:blip r:embed="rId96"/>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27DE4EF4">
      <w:pPr>
        <w:pStyle w:val="6"/>
        <w:ind w:left="720"/>
      </w:pPr>
      <w:r>
        <w:fldChar w:fldCharType="begin"/>
      </w:r>
      <w:r>
        <w:instrText xml:space="preserve"> HYPERLINK "http://www.warco.co.uk/2971-machine-vices-vice-jaws" </w:instrText>
      </w:r>
      <w:r>
        <w:fldChar w:fldCharType="separate"/>
      </w:r>
      <w:r>
        <w:rPr>
          <w:rStyle w:val="10"/>
        </w:rPr>
        <w:t>Vices &amp; Vice Jaws</w:t>
      </w:r>
      <w:r>
        <w:rPr>
          <w:rStyle w:val="10"/>
        </w:rPr>
        <w:fldChar w:fldCharType="end"/>
      </w:r>
    </w:p>
    <w:p w14:paraId="1EEE74C0">
      <w:pPr>
        <w:numPr>
          <w:ilvl w:val="0"/>
          <w:numId w:val="26"/>
        </w:numPr>
        <w:spacing w:before="100" w:beforeAutospacing="1" w:after="100" w:afterAutospacing="1" w:line="240" w:lineRule="auto"/>
      </w:pPr>
      <w:r>
        <w:rPr>
          <w:color w:val="0000FF"/>
        </w:rPr>
        <w:drawing>
          <wp:inline distT="0" distB="0" distL="0" distR="0">
            <wp:extent cx="1238250" cy="1238250"/>
            <wp:effectExtent l="19050" t="0" r="0" b="0"/>
            <wp:docPr id="87" name="Picture 87" descr="Work Holding">
              <a:hlinkClick xmlns:a="http://schemas.openxmlformats.org/drawingml/2006/main" r:id="rId97" tooltip="&quot;Work Hold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descr="Work Holding"/>
                    <pic:cNvPicPr>
                      <a:picLocks noChangeAspect="1" noChangeArrowheads="1"/>
                    </pic:cNvPicPr>
                  </pic:nvPicPr>
                  <pic:blipFill>
                    <a:blip r:embed="rId98"/>
                    <a:srcRect/>
                    <a:stretch>
                      <a:fillRect/>
                    </a:stretch>
                  </pic:blipFill>
                  <pic:spPr>
                    <a:xfrm>
                      <a:off x="0" y="0"/>
                      <a:ext cx="1238250" cy="1238250"/>
                    </a:xfrm>
                    <a:prstGeom prst="rect">
                      <a:avLst/>
                    </a:prstGeom>
                    <a:noFill/>
                    <a:ln w="9525">
                      <a:noFill/>
                      <a:miter lim="800000"/>
                      <a:headEnd/>
                      <a:tailEnd/>
                    </a:ln>
                  </pic:spPr>
                </pic:pic>
              </a:graphicData>
            </a:graphic>
          </wp:inline>
        </w:drawing>
      </w:r>
    </w:p>
    <w:p w14:paraId="28B7793E">
      <w:pPr>
        <w:pStyle w:val="6"/>
        <w:ind w:left="720"/>
      </w:pPr>
      <w:r>
        <w:fldChar w:fldCharType="begin"/>
      </w:r>
      <w:r>
        <w:instrText xml:space="preserve"> HYPERLINK "http://www.warco.co.uk/29-work-holding-tools-equipment" </w:instrText>
      </w:r>
      <w:r>
        <w:fldChar w:fldCharType="separate"/>
      </w:r>
      <w:r>
        <w:rPr>
          <w:rStyle w:val="10"/>
        </w:rPr>
        <w:t>Work Holding</w:t>
      </w:r>
      <w:r>
        <w:rPr>
          <w:rStyle w:val="10"/>
        </w:rPr>
        <w:fldChar w:fldCharType="end"/>
      </w:r>
    </w:p>
    <w:p w14:paraId="273E9DBD">
      <w:pPr>
        <w:pStyle w:val="15"/>
      </w:pPr>
    </w:p>
    <w:p w14:paraId="2DE94BE9"/>
    <w:p w14:paraId="12011555"/>
    <w:p w14:paraId="19CF12EB">
      <w:r>
        <w:t xml:space="preserve">Assignment </w:t>
      </w:r>
    </w:p>
    <w:p w14:paraId="220DB729">
      <w:pPr>
        <w:pStyle w:val="15"/>
        <w:numPr>
          <w:ilvl w:val="0"/>
          <w:numId w:val="27"/>
        </w:numPr>
      </w:pPr>
      <w:r>
        <w:t>List 5 basic machine tools</w:t>
      </w:r>
    </w:p>
    <w:p w14:paraId="03FC825F">
      <w:pPr>
        <w:pStyle w:val="15"/>
        <w:numPr>
          <w:ilvl w:val="0"/>
          <w:numId w:val="27"/>
        </w:numPr>
      </w:pPr>
      <w:r>
        <w:t>State 3 uses of centre lathe</w:t>
      </w:r>
    </w:p>
    <w:p w14:paraId="26D99238">
      <w:pPr>
        <w:pStyle w:val="15"/>
      </w:pPr>
    </w:p>
    <w:p w14:paraId="6BE1C861">
      <w:pPr>
        <w:pStyle w:val="15"/>
      </w:pPr>
    </w:p>
    <w:p w14:paraId="2ABA9CB4">
      <w:pPr>
        <w:pStyle w:val="15"/>
      </w:pPr>
      <w:r>
        <w:t>Week 8; maintenance and care of machines</w:t>
      </w:r>
    </w:p>
    <w:p w14:paraId="4862B67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Here are five top tips for large machinery maintenance:</w:t>
      </w:r>
    </w:p>
    <w:p w14:paraId="2BB096ED">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1. Stay on top of large machinery operator training</w:t>
      </w:r>
    </w:p>
    <w:p w14:paraId="3EBEDD0B">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Many types of large machinery have multiple operators. One of the ongoing inspections on any checklist should be overseeing the correct operation of the equipment.</w:t>
      </w:r>
    </w:p>
    <w:p w14:paraId="15E9505A">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Large machinery should be inspected as soon as it is purchased. Operator training is usually done at that point, but training needs to be kept up. Employees come and go, skills become rusty and poor operation leads to breakdowns.</w:t>
      </w:r>
    </w:p>
    <w:p w14:paraId="48D5BF6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Operator manuals can be revised for the specific work situation. They can be rewritten in simpler language. A short manual can be provided to each operator for easy reference. And, if you operate in a paperless environment, you can rest assured operators use the most current version of each manual.</w:t>
      </w:r>
    </w:p>
    <w:p w14:paraId="33D760C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One other note is to identify best practices, which can then be applied to other facilities or geographic locations. The knowledge you learn about how to maintain your equipment can become quite valuable – be sure to best leverage this important knowledge and use it at every applicable location.</w:t>
      </w:r>
    </w:p>
    <w:p w14:paraId="4D0DACB5">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2. Add and test lubricants frequently</w:t>
      </w:r>
    </w:p>
    <w:p w14:paraId="517F5D8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Lubricants reduce friction around any moving part. A schedule of good lubrication maintenance extends the life of large machinery equipment and parts.</w:t>
      </w:r>
    </w:p>
    <w:p w14:paraId="1E568275">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Lubrication is one of the first and most important of maintenance checks. Look for signs of excess oil or grease build-up on pistons. Check for leaks around oil seals.</w:t>
      </w:r>
    </w:p>
    <w:p w14:paraId="55505B5A">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 sure to use the right lubricant. There are specific kinds of oil and grease for every component. Check the manufacturer’s recommendations.</w:t>
      </w:r>
    </w:p>
    <w:p w14:paraId="10DB2A14">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Getting the lubricants checked is a good way to diagnose problems with large machinery. Experts analyze particles in the used oil. The makeup of any contaminants will indicate which part may be suffering from wear or breakdown.</w:t>
      </w:r>
    </w:p>
    <w:p w14:paraId="660A88CE">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3. Check for signs of wear</w:t>
      </w:r>
    </w:p>
    <w:p w14:paraId="7F7C6D6B">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Vibration, shock, high temperatures, friction and age all contribute to the breakdown of parts in heavy machinery.</w:t>
      </w:r>
    </w:p>
    <w:p w14:paraId="2A72608B">
      <w:pPr>
        <w:numPr>
          <w:ilvl w:val="0"/>
          <w:numId w:val="28"/>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Vibration can come from gears and belts that are out of alignment</w:t>
      </w:r>
    </w:p>
    <w:p w14:paraId="2615C42F">
      <w:pPr>
        <w:numPr>
          <w:ilvl w:val="0"/>
          <w:numId w:val="28"/>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Shock can come from accidents and from poor operator technique</w:t>
      </w:r>
    </w:p>
    <w:p w14:paraId="33001DBA">
      <w:pPr>
        <w:numPr>
          <w:ilvl w:val="0"/>
          <w:numId w:val="28"/>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High temperatures can come from extended use, friction, poor lubrication and worn parts, among other reasons</w:t>
      </w:r>
    </w:p>
    <w:p w14:paraId="2F6825E2">
      <w:pPr>
        <w:numPr>
          <w:ilvl w:val="0"/>
          <w:numId w:val="28"/>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Age affects many key components. Over time, belts will warp. Seals will dry and crack. Bolts will loosen and stretch out of shape. Age is a factor to monitor in equipment.</w:t>
      </w:r>
    </w:p>
    <w:p w14:paraId="2CCBDAB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Should you discover wear and tear on any moving parts within your heavy equipment, be sure to quickly perform the necessary replacement of any worn parts.</w:t>
      </w:r>
    </w:p>
    <w:p w14:paraId="4168548C">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4. Keep large machinery clean, and maintain a clean environment</w:t>
      </w:r>
    </w:p>
    <w:p w14:paraId="4E53D26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many seals and filters in place on heavy machinery to keep working parts clean and free of contamination. Seals should be inspected regularly to make sure they’re in good condition. Filters should be inspected and changed regularly. Breathers should be kept clean to avoid creating a vacuum in the cab which will suck contaminants into the cab. The electronics in the cab are susceptible to breakdown if contaminated. This impacts the clutch, for example.</w:t>
      </w:r>
    </w:p>
    <w:p w14:paraId="3980E31E">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Large machinery should be stored in a shed or other building if at all possible. Exposure to wind and weather can lead to rust and rot. The machinery should be run periodically if it is not in use.</w:t>
      </w:r>
    </w:p>
    <w:p w14:paraId="273293DC">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5. Have a maintenance and repair schedule, and keep good records</w:t>
      </w:r>
    </w:p>
    <w:p w14:paraId="11F78FB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Fluids, tires, tracks and electrical systems are among the components that have to be checked regularly for preventive maintenance. Know what needs to be inspected and when. Here are some examples.</w:t>
      </w:r>
    </w:p>
    <w:p w14:paraId="598162B3">
      <w:pPr>
        <w:numPr>
          <w:ilvl w:val="0"/>
          <w:numId w:val="2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Power transmissions have many moving parts that need to be maintained in top condition. Gearboxes need to be checked for lubrication, vibration and damage to parts.</w:t>
      </w:r>
    </w:p>
    <w:p w14:paraId="7495003C">
      <w:pPr>
        <w:numPr>
          <w:ilvl w:val="0"/>
          <w:numId w:val="2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Friction materials, seals, gaskets and bearings all need to be inspected for wear and replaced. Gears and shafts usually last a long time and don’t need to be replaced often, if at all.</w:t>
      </w:r>
    </w:p>
    <w:p w14:paraId="315207B7">
      <w:pPr>
        <w:numPr>
          <w:ilvl w:val="0"/>
          <w:numId w:val="2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Drive train components need constant monitoring. Check pulleys and v-belts on CVT transmissions for alignment and wear. Check sprockets for correct meshing with chains and for breaks.</w:t>
      </w:r>
    </w:p>
    <w:p w14:paraId="46C46562">
      <w:pPr>
        <w:numPr>
          <w:ilvl w:val="0"/>
          <w:numId w:val="2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Test the oil to diagnose problems. Change filters frequently.</w:t>
      </w:r>
    </w:p>
    <w:p w14:paraId="74779B6C">
      <w:pPr>
        <w:numPr>
          <w:ilvl w:val="0"/>
          <w:numId w:val="2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Bearings keep great amounts of force running smoothly and are vital to large machinery performance. Check bearing lubrication often. Maintaining bearings well extends their life.</w:t>
      </w:r>
    </w:p>
    <w:p w14:paraId="69E63CA1">
      <w:pPr>
        <w:numPr>
          <w:ilvl w:val="0"/>
          <w:numId w:val="2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Lubricate gears frequently.</w:t>
      </w:r>
    </w:p>
    <w:p w14:paraId="0C152C49">
      <w:pPr>
        <w:numPr>
          <w:ilvl w:val="0"/>
          <w:numId w:val="2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Do a seal check to prevent bearing raceway contamination.</w:t>
      </w:r>
    </w:p>
    <w:p w14:paraId="7FD1D543">
      <w:pPr>
        <w:numPr>
          <w:ilvl w:val="0"/>
          <w:numId w:val="2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Run torque checks on the bolts. Bolts can elongate and creep over time.</w:t>
      </w:r>
    </w:p>
    <w:p w14:paraId="52F1FF9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 conclude, following the above 5 steps can significantly extend the useful life of heavy machinery, improving the Return on Investment from these important purchases. In today’s global manufacturing world, even greater value can be extracted if you have a global knowledge capture and distribution system such that this knowledge of machinery maintenance can be effectively shared across your organization – letting you reap even greater benefits on a much wider scale.</w:t>
      </w:r>
    </w:p>
    <w:p w14:paraId="51227C3C">
      <w:pPr>
        <w:pStyle w:val="15"/>
      </w:pPr>
      <w:r>
        <w:t>Assignment</w:t>
      </w:r>
    </w:p>
    <w:p w14:paraId="17327750">
      <w:pPr>
        <w:pStyle w:val="15"/>
        <w:numPr>
          <w:ilvl w:val="2"/>
          <w:numId w:val="24"/>
        </w:numPr>
      </w:pPr>
      <w:r>
        <w:t xml:space="preserve">Define maintenance </w:t>
      </w:r>
    </w:p>
    <w:p w14:paraId="731FA37F">
      <w:pPr>
        <w:pStyle w:val="15"/>
        <w:numPr>
          <w:ilvl w:val="2"/>
          <w:numId w:val="24"/>
        </w:numPr>
      </w:pPr>
      <w:r>
        <w:t xml:space="preserve">Mention 3 types of maintenance </w:t>
      </w:r>
    </w:p>
    <w:p w14:paraId="734C1825"/>
    <w:p w14:paraId="55DB3BBF">
      <w:r>
        <w:t xml:space="preserve">Week 9; friction </w:t>
      </w:r>
    </w:p>
    <w:p w14:paraId="76BCC88E">
      <w:pPr>
        <w:pStyle w:val="2"/>
      </w:pPr>
      <w:r>
        <w:t>Friction</w:t>
      </w:r>
    </w:p>
    <w:p w14:paraId="631E0DEF">
      <w:r>
        <w:t>From Wikipedia, the free encyclopedia</w:t>
      </w:r>
    </w:p>
    <w:p w14:paraId="0B9BD4BF">
      <w:r>
        <w:t xml:space="preserve">For other uses, see </w:t>
      </w:r>
      <w:r>
        <w:fldChar w:fldCharType="begin"/>
      </w:r>
      <w:r>
        <w:instrText xml:space="preserve"> HYPERLINK "https://en.wikipedia.org/wiki/Friction_(disambiguation)" \o "Friction (disambiguation)" </w:instrText>
      </w:r>
      <w:r>
        <w:fldChar w:fldCharType="separate"/>
      </w:r>
      <w:r>
        <w:rPr>
          <w:rStyle w:val="10"/>
        </w:rPr>
        <w:t>Friction (disambiguation)</w:t>
      </w:r>
      <w:r>
        <w:rPr>
          <w:rStyle w:val="10"/>
        </w:rPr>
        <w:fldChar w:fldCharType="end"/>
      </w:r>
      <w:r>
        <w:t>.</w:t>
      </w:r>
    </w:p>
    <w:tbl>
      <w:tblPr>
        <w:tblStyle w:val="8"/>
        <w:tblW w:w="5280" w:type="dxa"/>
        <w:tblCellSpacing w:w="15" w:type="dxa"/>
        <w:tblInd w:w="240" w:type="dxa"/>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Layout w:type="autofit"/>
        <w:tblCellMar>
          <w:top w:w="48" w:type="dxa"/>
          <w:left w:w="48" w:type="dxa"/>
          <w:bottom w:w="48" w:type="dxa"/>
          <w:right w:w="48" w:type="dxa"/>
        </w:tblCellMar>
      </w:tblPr>
      <w:tblGrid>
        <w:gridCol w:w="5280"/>
      </w:tblGrid>
      <w:tr w14:paraId="221D2ABB">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CellMar>
            <w:top w:w="48" w:type="dxa"/>
            <w:left w:w="48" w:type="dxa"/>
            <w:bottom w:w="48" w:type="dxa"/>
            <w:right w:w="48" w:type="dxa"/>
          </w:tblCellMar>
        </w:tblPrEx>
        <w:trPr>
          <w:tblCellSpacing w:w="15" w:type="dxa"/>
        </w:trPr>
        <w:tc>
          <w:tcPr>
            <w:tcW w:w="0" w:type="auto"/>
            <w:shd w:val="clear" w:color="auto" w:fill="F9F9F9"/>
            <w:tcMar>
              <w:top w:w="48" w:type="dxa"/>
              <w:left w:w="216" w:type="dxa"/>
              <w:bottom w:w="48" w:type="dxa"/>
              <w:right w:w="216" w:type="dxa"/>
            </w:tcMar>
            <w:vAlign w:val="center"/>
          </w:tcPr>
          <w:p w14:paraId="081BE65B">
            <w:pPr>
              <w:spacing w:after="240" w:line="288" w:lineRule="atLeast"/>
              <w:jc w:val="center"/>
              <w:rPr>
                <w:b/>
                <w:bCs/>
                <w:sz w:val="30"/>
                <w:szCs w:val="30"/>
              </w:rPr>
            </w:pPr>
            <w:r>
              <w:fldChar w:fldCharType="begin"/>
            </w:r>
            <w:r>
              <w:instrText xml:space="preserve"> HYPERLINK "https://en.wikipedia.org/wiki/Classical_mechanics" \o "Classical mechanics" </w:instrText>
            </w:r>
            <w:r>
              <w:fldChar w:fldCharType="separate"/>
            </w:r>
            <w:r>
              <w:rPr>
                <w:rStyle w:val="10"/>
                <w:b/>
                <w:bCs/>
                <w:sz w:val="30"/>
                <w:szCs w:val="30"/>
              </w:rPr>
              <w:t>Classical mechanics</w:t>
            </w:r>
            <w:r>
              <w:rPr>
                <w:rStyle w:val="10"/>
                <w:b/>
                <w:bCs/>
                <w:sz w:val="30"/>
                <w:szCs w:val="30"/>
              </w:rPr>
              <w:fldChar w:fldCharType="end"/>
            </w:r>
          </w:p>
        </w:tc>
      </w:tr>
      <w:tr w14:paraId="1FB976C0">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CellMar>
            <w:top w:w="48" w:type="dxa"/>
            <w:left w:w="48" w:type="dxa"/>
            <w:bottom w:w="48" w:type="dxa"/>
            <w:right w:w="48" w:type="dxa"/>
          </w:tblCellMar>
        </w:tblPrEx>
        <w:trPr>
          <w:tblCellSpacing w:w="15" w:type="dxa"/>
          <w:hidden/>
        </w:trPr>
        <w:tc>
          <w:tcPr>
            <w:tcW w:w="0" w:type="auto"/>
            <w:shd w:val="clear" w:color="auto" w:fill="F9F9F9"/>
            <w:tcMar>
              <w:top w:w="48" w:type="dxa"/>
              <w:left w:w="0" w:type="dxa"/>
              <w:bottom w:w="96" w:type="dxa"/>
              <w:right w:w="0" w:type="dxa"/>
            </w:tcMar>
            <w:vAlign w:val="center"/>
          </w:tcPr>
          <w:p w14:paraId="5226B3A3">
            <w:pPr>
              <w:spacing w:after="240" w:line="336" w:lineRule="atLeast"/>
              <w:jc w:val="center"/>
              <w:rPr>
                <w:sz w:val="21"/>
                <w:szCs w:val="21"/>
              </w:rPr>
            </w:pPr>
            <w:r>
              <w:rPr>
                <w:rStyle w:val="17"/>
                <w:vanish/>
                <w:sz w:val="21"/>
                <w:szCs w:val="21"/>
              </w:rPr>
              <w:t xml:space="preserve">F → = m a → {\displaystyle {\vec {F}}=m{\vec {a}}} </w:t>
            </w:r>
            <w:r>
              <w:rPr>
                <w:sz w:val="21"/>
                <w:szCs w:val="21"/>
              </w:rPr>
              <mc:AlternateContent>
                <mc:Choice Requires="wps">
                  <w:drawing>
                    <wp:inline distT="0" distB="0" distL="114300" distR="114300">
                      <wp:extent cx="304800" cy="304800"/>
                      <wp:effectExtent l="0" t="0" r="0" b="0"/>
                      <wp:docPr id="3" name="Picture 7" descr="{\vec {F}}=m{\vec {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7" o:spid="_x0000_s1026" o:spt="1" alt="{\vec {F}}=m{\vec {a}}"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8yWdNIAAAADAQAADwAAAAAAAAABACAAAAAiAAAAZHJzL2Rvd25yZXYueG1sUEsBAhQAFAAAAAgA&#10;h07iQCfR3fG5AQAAgQMAAA4AAAAAAAAAAQAgAAAAIQEAAGRycy9lMm9Eb2MueG1sUEsFBgAAAAAG&#10;AAYAWQEAAEwFAAAAAA==&#10;">
                      <v:fill on="f" focussize="0,0"/>
                      <v:stroke on="f"/>
                      <v:imagedata o:title=""/>
                      <o:lock v:ext="edit" aspectratio="t"/>
                      <w10:wrap type="none"/>
                      <w10:anchorlock/>
                    </v:rect>
                  </w:pict>
                </mc:Fallback>
              </mc:AlternateContent>
            </w:r>
          </w:p>
          <w:p w14:paraId="2BEFD8AA">
            <w:pPr>
              <w:spacing w:after="240" w:line="288" w:lineRule="atLeast"/>
              <w:jc w:val="center"/>
              <w:rPr>
                <w:i/>
                <w:iCs/>
                <w:sz w:val="19"/>
                <w:szCs w:val="19"/>
              </w:rPr>
            </w:pPr>
            <w:r>
              <w:fldChar w:fldCharType="begin"/>
            </w:r>
            <w:r>
              <w:instrText xml:space="preserve"> HYPERLINK "https://en.wikipedia.org/wiki/Second_law_of_motion" \o "Second law of motion" </w:instrText>
            </w:r>
            <w:r>
              <w:fldChar w:fldCharType="separate"/>
            </w:r>
            <w:r>
              <w:rPr>
                <w:rStyle w:val="10"/>
                <w:i/>
                <w:iCs/>
                <w:sz w:val="19"/>
                <w:szCs w:val="19"/>
              </w:rPr>
              <w:t>Second law of motion</w:t>
            </w:r>
            <w:r>
              <w:rPr>
                <w:rStyle w:val="10"/>
                <w:i/>
                <w:iCs/>
                <w:sz w:val="19"/>
                <w:szCs w:val="19"/>
              </w:rPr>
              <w:fldChar w:fldCharType="end"/>
            </w:r>
          </w:p>
        </w:tc>
      </w:tr>
      <w:tr w14:paraId="3C4923FE">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CellMar>
            <w:top w:w="48" w:type="dxa"/>
            <w:left w:w="48" w:type="dxa"/>
            <w:bottom w:w="48" w:type="dxa"/>
            <w:right w:w="48" w:type="dxa"/>
          </w:tblCellMar>
        </w:tblPrEx>
        <w:trPr>
          <w:tblCellSpacing w:w="15" w:type="dxa"/>
        </w:trPr>
        <w:tc>
          <w:tcPr>
            <w:tcW w:w="0" w:type="auto"/>
            <w:shd w:val="clear" w:color="auto" w:fill="DDDDFF"/>
            <w:tcMar>
              <w:top w:w="24" w:type="dxa"/>
              <w:left w:w="24" w:type="dxa"/>
              <w:bottom w:w="24" w:type="dxa"/>
              <w:right w:w="24" w:type="dxa"/>
            </w:tcMar>
            <w:vAlign w:val="center"/>
          </w:tcPr>
          <w:p w14:paraId="5E268B42">
            <w:pPr>
              <w:numPr>
                <w:ilvl w:val="0"/>
                <w:numId w:val="30"/>
              </w:numPr>
              <w:spacing w:before="100" w:beforeAutospacing="1" w:after="100" w:afterAutospacing="1" w:line="336" w:lineRule="atLeast"/>
              <w:jc w:val="center"/>
              <w:rPr>
                <w:b/>
                <w:bCs/>
                <w:sz w:val="21"/>
                <w:szCs w:val="21"/>
              </w:rPr>
            </w:pPr>
            <w:r>
              <w:fldChar w:fldCharType="begin"/>
            </w:r>
            <w:r>
              <w:instrText xml:space="preserve"> HYPERLINK "https://en.wikipedia.org/wiki/History_of_classical_mechanics" \o "History of classical mechanics" </w:instrText>
            </w:r>
            <w:r>
              <w:fldChar w:fldCharType="separate"/>
            </w:r>
            <w:r>
              <w:rPr>
                <w:rStyle w:val="10"/>
                <w:b/>
                <w:bCs/>
                <w:sz w:val="21"/>
                <w:szCs w:val="21"/>
              </w:rPr>
              <w:t>History</w:t>
            </w:r>
            <w:r>
              <w:rPr>
                <w:rStyle w:val="10"/>
                <w:b/>
                <w:bCs/>
                <w:sz w:val="21"/>
                <w:szCs w:val="21"/>
              </w:rPr>
              <w:fldChar w:fldCharType="end"/>
            </w:r>
          </w:p>
          <w:p w14:paraId="5E6A3E8D">
            <w:pPr>
              <w:numPr>
                <w:ilvl w:val="0"/>
                <w:numId w:val="30"/>
              </w:numPr>
              <w:spacing w:before="100" w:beforeAutospacing="1" w:after="100" w:afterAutospacing="1" w:line="336" w:lineRule="atLeast"/>
              <w:jc w:val="center"/>
              <w:rPr>
                <w:b/>
                <w:bCs/>
                <w:sz w:val="21"/>
                <w:szCs w:val="21"/>
              </w:rPr>
            </w:pPr>
            <w:r>
              <w:fldChar w:fldCharType="begin"/>
            </w:r>
            <w:r>
              <w:instrText xml:space="preserve"> HYPERLINK "https://en.wikipedia.org/wiki/Timeline_of_classical_mechanics" \o "Timeline of classical mechanics" </w:instrText>
            </w:r>
            <w:r>
              <w:fldChar w:fldCharType="separate"/>
            </w:r>
            <w:r>
              <w:rPr>
                <w:rStyle w:val="10"/>
                <w:b/>
                <w:bCs/>
                <w:sz w:val="21"/>
                <w:szCs w:val="21"/>
              </w:rPr>
              <w:t>Timeline</w:t>
            </w:r>
            <w:r>
              <w:rPr>
                <w:rStyle w:val="10"/>
                <w:b/>
                <w:bCs/>
                <w:sz w:val="21"/>
                <w:szCs w:val="21"/>
              </w:rPr>
              <w:fldChar w:fldCharType="end"/>
            </w:r>
          </w:p>
        </w:tc>
      </w:tr>
      <w:tr w14:paraId="33E55CE5">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CellMar>
            <w:top w:w="48" w:type="dxa"/>
            <w:left w:w="48" w:type="dxa"/>
            <w:bottom w:w="48" w:type="dxa"/>
            <w:right w:w="48" w:type="dxa"/>
          </w:tblCellMar>
        </w:tblPrEx>
        <w:trPr>
          <w:tblCellSpacing w:w="15" w:type="dxa"/>
        </w:trPr>
        <w:tc>
          <w:tcPr>
            <w:tcW w:w="0" w:type="auto"/>
            <w:shd w:val="clear" w:color="auto" w:fill="F9F9F9"/>
            <w:tcMar>
              <w:top w:w="0" w:type="dxa"/>
              <w:left w:w="24" w:type="dxa"/>
              <w:bottom w:w="96" w:type="dxa"/>
              <w:right w:w="24" w:type="dxa"/>
            </w:tcMar>
            <w:vAlign w:val="center"/>
          </w:tcPr>
          <w:p w14:paraId="373B297A">
            <w:pPr>
              <w:shd w:val="clear" w:color="auto" w:fill="DDDDFF"/>
              <w:spacing w:line="336" w:lineRule="atLeast"/>
              <w:jc w:val="center"/>
            </w:pPr>
            <w:r>
              <w:t>Branches</w:t>
            </w:r>
            <w:r>
              <w:fldChar w:fldCharType="begin"/>
            </w:r>
            <w:r>
              <w:instrText xml:space="preserve"> HYPERLINK "https://en.wikipedia.org/wiki/Friction" </w:instrText>
            </w:r>
            <w:r>
              <w:fldChar w:fldCharType="separate"/>
            </w:r>
            <w:r>
              <w:rPr>
                <w:rStyle w:val="10"/>
              </w:rPr>
              <w:t>[show]</w:t>
            </w:r>
            <w:r>
              <w:rPr>
                <w:rStyle w:val="10"/>
              </w:rPr>
              <w:fldChar w:fldCharType="end"/>
            </w:r>
          </w:p>
        </w:tc>
      </w:tr>
      <w:tr w14:paraId="4CE24570">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CellMar>
            <w:top w:w="48" w:type="dxa"/>
            <w:left w:w="48" w:type="dxa"/>
            <w:bottom w:w="48" w:type="dxa"/>
            <w:right w:w="48" w:type="dxa"/>
          </w:tblCellMar>
        </w:tblPrEx>
        <w:trPr>
          <w:tblCellSpacing w:w="15" w:type="dxa"/>
        </w:trPr>
        <w:tc>
          <w:tcPr>
            <w:tcW w:w="0" w:type="auto"/>
            <w:shd w:val="clear" w:color="auto" w:fill="F9F9F9"/>
            <w:tcMar>
              <w:top w:w="0" w:type="dxa"/>
              <w:left w:w="24" w:type="dxa"/>
              <w:bottom w:w="96" w:type="dxa"/>
              <w:right w:w="24" w:type="dxa"/>
            </w:tcMar>
            <w:vAlign w:val="center"/>
          </w:tcPr>
          <w:p w14:paraId="33081835">
            <w:pPr>
              <w:shd w:val="clear" w:color="auto" w:fill="DDDDFF"/>
              <w:spacing w:line="336" w:lineRule="atLeast"/>
              <w:jc w:val="center"/>
            </w:pPr>
            <w:r>
              <w:t>Fundamentals</w:t>
            </w:r>
            <w:r>
              <w:fldChar w:fldCharType="begin"/>
            </w:r>
            <w:r>
              <w:instrText xml:space="preserve"> HYPERLINK "https://en.wikipedia.org/wiki/Friction" </w:instrText>
            </w:r>
            <w:r>
              <w:fldChar w:fldCharType="separate"/>
            </w:r>
            <w:r>
              <w:rPr>
                <w:rStyle w:val="10"/>
              </w:rPr>
              <w:t>[show]</w:t>
            </w:r>
            <w:r>
              <w:rPr>
                <w:rStyle w:val="10"/>
              </w:rPr>
              <w:fldChar w:fldCharType="end"/>
            </w:r>
          </w:p>
        </w:tc>
      </w:tr>
      <w:tr w14:paraId="6E7FBA9F">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CellMar>
            <w:top w:w="48" w:type="dxa"/>
            <w:left w:w="48" w:type="dxa"/>
            <w:bottom w:w="48" w:type="dxa"/>
            <w:right w:w="48" w:type="dxa"/>
          </w:tblCellMar>
        </w:tblPrEx>
        <w:trPr>
          <w:tblCellSpacing w:w="15" w:type="dxa"/>
        </w:trPr>
        <w:tc>
          <w:tcPr>
            <w:tcW w:w="0" w:type="auto"/>
            <w:shd w:val="clear" w:color="auto" w:fill="F9F9F9"/>
            <w:tcMar>
              <w:top w:w="0" w:type="dxa"/>
              <w:left w:w="24" w:type="dxa"/>
              <w:bottom w:w="96" w:type="dxa"/>
              <w:right w:w="24" w:type="dxa"/>
            </w:tcMar>
            <w:vAlign w:val="center"/>
          </w:tcPr>
          <w:p w14:paraId="321B3CF8">
            <w:pPr>
              <w:shd w:val="clear" w:color="auto" w:fill="DDDDFF"/>
              <w:spacing w:line="336" w:lineRule="atLeast"/>
              <w:jc w:val="center"/>
            </w:pPr>
            <w:r>
              <w:t>Formulations</w:t>
            </w:r>
            <w:r>
              <w:fldChar w:fldCharType="begin"/>
            </w:r>
            <w:r>
              <w:instrText xml:space="preserve"> HYPERLINK "https://en.wikipedia.org/wiki/Friction" </w:instrText>
            </w:r>
            <w:r>
              <w:fldChar w:fldCharType="separate"/>
            </w:r>
            <w:r>
              <w:rPr>
                <w:rStyle w:val="10"/>
              </w:rPr>
              <w:t>[show]</w:t>
            </w:r>
            <w:r>
              <w:rPr>
                <w:rStyle w:val="10"/>
              </w:rPr>
              <w:fldChar w:fldCharType="end"/>
            </w:r>
          </w:p>
        </w:tc>
      </w:tr>
      <w:tr w14:paraId="2CEDDC8F">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CellMar>
            <w:top w:w="48" w:type="dxa"/>
            <w:left w:w="48" w:type="dxa"/>
            <w:bottom w:w="48" w:type="dxa"/>
            <w:right w:w="48" w:type="dxa"/>
          </w:tblCellMar>
        </w:tblPrEx>
        <w:trPr>
          <w:tblCellSpacing w:w="15" w:type="dxa"/>
        </w:trPr>
        <w:tc>
          <w:tcPr>
            <w:tcW w:w="0" w:type="auto"/>
            <w:shd w:val="clear" w:color="auto" w:fill="F9F9F9"/>
            <w:tcMar>
              <w:top w:w="0" w:type="dxa"/>
              <w:left w:w="24" w:type="dxa"/>
              <w:bottom w:w="96" w:type="dxa"/>
              <w:right w:w="24" w:type="dxa"/>
            </w:tcMar>
            <w:vAlign w:val="center"/>
          </w:tcPr>
          <w:p w14:paraId="798DB9FB">
            <w:pPr>
              <w:shd w:val="clear" w:color="auto" w:fill="DDDDFF"/>
              <w:spacing w:line="336" w:lineRule="atLeast"/>
              <w:jc w:val="center"/>
            </w:pPr>
            <w:r>
              <w:t>Core topics</w:t>
            </w:r>
            <w:r>
              <w:fldChar w:fldCharType="begin"/>
            </w:r>
            <w:r>
              <w:instrText xml:space="preserve"> HYPERLINK "https://en.wikipedia.org/wiki/Friction" </w:instrText>
            </w:r>
            <w:r>
              <w:fldChar w:fldCharType="separate"/>
            </w:r>
            <w:r>
              <w:rPr>
                <w:rStyle w:val="10"/>
              </w:rPr>
              <w:t>[show]</w:t>
            </w:r>
            <w:r>
              <w:rPr>
                <w:rStyle w:val="10"/>
              </w:rPr>
              <w:fldChar w:fldCharType="end"/>
            </w:r>
          </w:p>
        </w:tc>
      </w:tr>
      <w:tr w14:paraId="045A6ADC">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CellMar>
            <w:top w:w="48" w:type="dxa"/>
            <w:left w:w="48" w:type="dxa"/>
            <w:bottom w:w="48" w:type="dxa"/>
            <w:right w:w="48" w:type="dxa"/>
          </w:tblCellMar>
        </w:tblPrEx>
        <w:trPr>
          <w:tblCellSpacing w:w="15" w:type="dxa"/>
        </w:trPr>
        <w:tc>
          <w:tcPr>
            <w:tcW w:w="0" w:type="auto"/>
            <w:shd w:val="clear" w:color="auto" w:fill="F9F9F9"/>
            <w:tcMar>
              <w:top w:w="0" w:type="dxa"/>
              <w:left w:w="24" w:type="dxa"/>
              <w:bottom w:w="96" w:type="dxa"/>
              <w:right w:w="24" w:type="dxa"/>
            </w:tcMar>
            <w:vAlign w:val="center"/>
          </w:tcPr>
          <w:p w14:paraId="6694FD6E">
            <w:pPr>
              <w:shd w:val="clear" w:color="auto" w:fill="DDDDFF"/>
              <w:spacing w:line="336" w:lineRule="atLeast"/>
              <w:jc w:val="center"/>
            </w:pPr>
            <w:r>
              <w:fldChar w:fldCharType="begin"/>
            </w:r>
            <w:r>
              <w:instrText xml:space="preserve"> HYPERLINK "https://en.wikipedia.org/wiki/Rotation_around_a_fixed_axis" \o "Rotation around a fixed axis" </w:instrText>
            </w:r>
            <w:r>
              <w:fldChar w:fldCharType="separate"/>
            </w:r>
            <w:r>
              <w:rPr>
                <w:rStyle w:val="10"/>
              </w:rPr>
              <w:t>Rotation</w:t>
            </w:r>
            <w:r>
              <w:rPr>
                <w:rStyle w:val="10"/>
              </w:rPr>
              <w:fldChar w:fldCharType="end"/>
            </w:r>
            <w:r>
              <w:fldChar w:fldCharType="begin"/>
            </w:r>
            <w:r>
              <w:instrText xml:space="preserve"> HYPERLINK "https://en.wikipedia.org/wiki/Friction" </w:instrText>
            </w:r>
            <w:r>
              <w:fldChar w:fldCharType="separate"/>
            </w:r>
            <w:r>
              <w:rPr>
                <w:rStyle w:val="10"/>
              </w:rPr>
              <w:t>[show]</w:t>
            </w:r>
            <w:r>
              <w:rPr>
                <w:rStyle w:val="10"/>
              </w:rPr>
              <w:fldChar w:fldCharType="end"/>
            </w:r>
          </w:p>
        </w:tc>
      </w:tr>
      <w:tr w14:paraId="4E3F58E6">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CellMar>
            <w:top w:w="48" w:type="dxa"/>
            <w:left w:w="48" w:type="dxa"/>
            <w:bottom w:w="48" w:type="dxa"/>
            <w:right w:w="48" w:type="dxa"/>
          </w:tblCellMar>
        </w:tblPrEx>
        <w:trPr>
          <w:tblCellSpacing w:w="15" w:type="dxa"/>
        </w:trPr>
        <w:tc>
          <w:tcPr>
            <w:tcW w:w="0" w:type="auto"/>
            <w:shd w:val="clear" w:color="auto" w:fill="F9F9F9"/>
            <w:tcMar>
              <w:top w:w="0" w:type="dxa"/>
              <w:left w:w="24" w:type="dxa"/>
              <w:bottom w:w="96" w:type="dxa"/>
              <w:right w:w="24" w:type="dxa"/>
            </w:tcMar>
            <w:vAlign w:val="center"/>
          </w:tcPr>
          <w:p w14:paraId="6783024B">
            <w:pPr>
              <w:shd w:val="clear" w:color="auto" w:fill="DDDDFF"/>
              <w:spacing w:line="336" w:lineRule="atLeast"/>
              <w:jc w:val="center"/>
            </w:pPr>
            <w:r>
              <w:t>Scientists</w:t>
            </w:r>
            <w:r>
              <w:fldChar w:fldCharType="begin"/>
            </w:r>
            <w:r>
              <w:instrText xml:space="preserve"> HYPERLINK "https://en.wikipedia.org/wiki/Friction" </w:instrText>
            </w:r>
            <w:r>
              <w:fldChar w:fldCharType="separate"/>
            </w:r>
            <w:r>
              <w:rPr>
                <w:rStyle w:val="10"/>
              </w:rPr>
              <w:t>[show]</w:t>
            </w:r>
            <w:r>
              <w:rPr>
                <w:rStyle w:val="10"/>
              </w:rPr>
              <w:fldChar w:fldCharType="end"/>
            </w:r>
          </w:p>
        </w:tc>
      </w:tr>
      <w:tr w14:paraId="2AA9E25C">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F9F9F9"/>
          <w:tblCellMar>
            <w:top w:w="48" w:type="dxa"/>
            <w:left w:w="48" w:type="dxa"/>
            <w:bottom w:w="48" w:type="dxa"/>
            <w:right w:w="48" w:type="dxa"/>
          </w:tblCellMar>
        </w:tblPrEx>
        <w:trPr>
          <w:tblCellSpacing w:w="15" w:type="dxa"/>
        </w:trPr>
        <w:tc>
          <w:tcPr>
            <w:tcW w:w="0" w:type="auto"/>
            <w:shd w:val="clear" w:color="auto" w:fill="F9F9F9"/>
            <w:tcMar>
              <w:top w:w="36" w:type="dxa"/>
              <w:left w:w="48" w:type="dxa"/>
              <w:bottom w:w="48" w:type="dxa"/>
              <w:right w:w="48" w:type="dxa"/>
            </w:tcMar>
            <w:vAlign w:val="center"/>
          </w:tcPr>
          <w:p w14:paraId="51B4102D">
            <w:pPr>
              <w:numPr>
                <w:ilvl w:val="0"/>
                <w:numId w:val="31"/>
              </w:numPr>
              <w:spacing w:before="100" w:beforeAutospacing="1" w:after="100" w:afterAutospacing="1" w:line="336" w:lineRule="atLeast"/>
              <w:jc w:val="right"/>
              <w:rPr>
                <w:sz w:val="24"/>
                <w:szCs w:val="24"/>
              </w:rPr>
            </w:pPr>
            <w:r>
              <w:fldChar w:fldCharType="begin"/>
            </w:r>
            <w:r>
              <w:instrText xml:space="preserve"> HYPERLINK "https://en.wikipedia.org/wiki/Template:Classical_mechanics" \o "Template:Classical mechanics" </w:instrText>
            </w:r>
            <w:r>
              <w:fldChar w:fldCharType="separate"/>
            </w:r>
            <w:r>
              <w:rPr>
                <w:rStyle w:val="10"/>
              </w:rPr>
              <w:t>v</w:t>
            </w:r>
            <w:r>
              <w:rPr>
                <w:rStyle w:val="10"/>
              </w:rPr>
              <w:fldChar w:fldCharType="end"/>
            </w:r>
          </w:p>
          <w:p w14:paraId="422C9C3B">
            <w:pPr>
              <w:numPr>
                <w:ilvl w:val="0"/>
                <w:numId w:val="31"/>
              </w:numPr>
              <w:spacing w:before="100" w:beforeAutospacing="1" w:after="100" w:afterAutospacing="1" w:line="336" w:lineRule="atLeast"/>
              <w:jc w:val="right"/>
            </w:pPr>
            <w:r>
              <w:fldChar w:fldCharType="begin"/>
            </w:r>
            <w:r>
              <w:instrText xml:space="preserve"> HYPERLINK "https://en.wikipedia.org/wiki/Template_talk:Classical_mechanics" \o "Template talk:Classical mechanics" </w:instrText>
            </w:r>
            <w:r>
              <w:fldChar w:fldCharType="separate"/>
            </w:r>
            <w:r>
              <w:rPr>
                <w:rStyle w:val="10"/>
              </w:rPr>
              <w:t>t</w:t>
            </w:r>
            <w:r>
              <w:rPr>
                <w:rStyle w:val="10"/>
              </w:rPr>
              <w:fldChar w:fldCharType="end"/>
            </w:r>
          </w:p>
          <w:p w14:paraId="642275B4">
            <w:pPr>
              <w:numPr>
                <w:ilvl w:val="0"/>
                <w:numId w:val="31"/>
              </w:numPr>
              <w:spacing w:before="100" w:beforeAutospacing="1" w:after="100" w:afterAutospacing="1" w:line="336" w:lineRule="atLeast"/>
              <w:jc w:val="right"/>
              <w:rPr>
                <w:sz w:val="24"/>
                <w:szCs w:val="24"/>
              </w:rPr>
            </w:pPr>
            <w:r>
              <w:fldChar w:fldCharType="begin"/>
            </w:r>
            <w:r>
              <w:instrText xml:space="preserve"> HYPERLINK "https://en.wikipedia.org/w/index.php?title=Template:Classical_mechanics&amp;action=edit" </w:instrText>
            </w:r>
            <w:r>
              <w:fldChar w:fldCharType="separate"/>
            </w:r>
            <w:r>
              <w:rPr>
                <w:rStyle w:val="10"/>
              </w:rPr>
              <w:t>e</w:t>
            </w:r>
            <w:r>
              <w:rPr>
                <w:rStyle w:val="10"/>
              </w:rPr>
              <w:fldChar w:fldCharType="end"/>
            </w:r>
          </w:p>
        </w:tc>
      </w:tr>
    </w:tbl>
    <w:p w14:paraId="5AE92617">
      <w:r>
        <w:rPr>
          <w:color w:val="0000FF"/>
        </w:rPr>
        <w:drawing>
          <wp:inline distT="0" distB="0" distL="0" distR="0">
            <wp:extent cx="2857500" cy="1400175"/>
            <wp:effectExtent l="19050" t="0" r="0" b="0"/>
            <wp:docPr id="120" name="Picture 120" descr="https://upload.wikimedia.org/wikipedia/commons/thumb/2/24/Friction_between_surfaces.jpg/300px-Friction_between_surfaces.jp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https://upload.wikimedia.org/wikipedia/commons/thumb/2/24/Friction_between_surfaces.jpg/300px-Friction_between_surfaces.jpg"/>
                    <pic:cNvPicPr>
                      <a:picLocks noChangeAspect="1" noChangeArrowheads="1"/>
                    </pic:cNvPicPr>
                  </pic:nvPicPr>
                  <pic:blipFill>
                    <a:blip r:embed="rId100"/>
                    <a:srcRect/>
                    <a:stretch>
                      <a:fillRect/>
                    </a:stretch>
                  </pic:blipFill>
                  <pic:spPr>
                    <a:xfrm>
                      <a:off x="0" y="0"/>
                      <a:ext cx="2857500" cy="1400175"/>
                    </a:xfrm>
                    <a:prstGeom prst="rect">
                      <a:avLst/>
                    </a:prstGeom>
                    <a:noFill/>
                    <a:ln w="9525">
                      <a:noFill/>
                      <a:miter lim="800000"/>
                      <a:headEnd/>
                      <a:tailEnd/>
                    </a:ln>
                  </pic:spPr>
                </pic:pic>
              </a:graphicData>
            </a:graphic>
          </wp:inline>
        </w:drawing>
      </w:r>
    </w:p>
    <w:p w14:paraId="31135938">
      <w:r>
        <w:t xml:space="preserve">Simulated blocks with </w:t>
      </w:r>
      <w:r>
        <w:fldChar w:fldCharType="begin"/>
      </w:r>
      <w:r>
        <w:instrText xml:space="preserve"> HYPERLINK "https://en.wikipedia.org/wiki/Fractal" \o "Fractal" </w:instrText>
      </w:r>
      <w:r>
        <w:fldChar w:fldCharType="separate"/>
      </w:r>
      <w:r>
        <w:rPr>
          <w:rStyle w:val="10"/>
        </w:rPr>
        <w:t>fractal</w:t>
      </w:r>
      <w:r>
        <w:rPr>
          <w:rStyle w:val="10"/>
        </w:rPr>
        <w:fldChar w:fldCharType="end"/>
      </w:r>
      <w:r>
        <w:t xml:space="preserve"> rough surfaces, exhibiting static frictional interactions</w:t>
      </w:r>
      <w:r>
        <w:fldChar w:fldCharType="begin"/>
      </w:r>
      <w:r>
        <w:instrText xml:space="preserve"> HYPERLINK "https://en.wikipedia.org/wiki/Friction" \l "cite_note-statfric-1" </w:instrText>
      </w:r>
      <w:r>
        <w:fldChar w:fldCharType="separate"/>
      </w:r>
      <w:r>
        <w:rPr>
          <w:rStyle w:val="10"/>
          <w:vertAlign w:val="superscript"/>
        </w:rPr>
        <w:t>[1]</w:t>
      </w:r>
      <w:r>
        <w:rPr>
          <w:rStyle w:val="10"/>
          <w:vertAlign w:val="superscript"/>
        </w:rPr>
        <w:fldChar w:fldCharType="end"/>
      </w:r>
    </w:p>
    <w:p w14:paraId="01ACE58E">
      <w:pPr>
        <w:pStyle w:val="11"/>
      </w:pPr>
      <w:r>
        <w:rPr>
          <w:b/>
          <w:bCs/>
        </w:rPr>
        <w:t>Friction</w:t>
      </w:r>
      <w:r>
        <w:t xml:space="preserve"> is the </w:t>
      </w:r>
      <w:r>
        <w:fldChar w:fldCharType="begin"/>
      </w:r>
      <w:r>
        <w:instrText xml:space="preserve"> HYPERLINK "https://en.wikipedia.org/wiki/Force" \o "Force" </w:instrText>
      </w:r>
      <w:r>
        <w:fldChar w:fldCharType="separate"/>
      </w:r>
      <w:r>
        <w:rPr>
          <w:rStyle w:val="10"/>
        </w:rPr>
        <w:t>force</w:t>
      </w:r>
      <w:r>
        <w:rPr>
          <w:rStyle w:val="10"/>
        </w:rPr>
        <w:fldChar w:fldCharType="end"/>
      </w:r>
      <w:r>
        <w:t xml:space="preserve"> resisting the relative motion of solid surfaces, fluid layers, and material elements sliding against each other.</w:t>
      </w:r>
      <w:r>
        <w:fldChar w:fldCharType="begin"/>
      </w:r>
      <w:r>
        <w:instrText xml:space="preserve"> HYPERLINK "https://en.wikipedia.org/wiki/Friction" \l "cite_note-2" </w:instrText>
      </w:r>
      <w:r>
        <w:fldChar w:fldCharType="separate"/>
      </w:r>
      <w:r>
        <w:rPr>
          <w:rStyle w:val="10"/>
          <w:vertAlign w:val="superscript"/>
        </w:rPr>
        <w:t>[2]</w:t>
      </w:r>
      <w:r>
        <w:rPr>
          <w:rStyle w:val="10"/>
          <w:vertAlign w:val="superscript"/>
        </w:rPr>
        <w:fldChar w:fldCharType="end"/>
      </w:r>
      <w:r>
        <w:t xml:space="preserve"> There are several types of friction:</w:t>
      </w:r>
    </w:p>
    <w:p w14:paraId="19D33368">
      <w:pPr>
        <w:numPr>
          <w:ilvl w:val="0"/>
          <w:numId w:val="32"/>
        </w:numPr>
        <w:spacing w:before="100" w:beforeAutospacing="1" w:after="100" w:afterAutospacing="1" w:line="240" w:lineRule="auto"/>
      </w:pPr>
      <w:r>
        <w:rPr>
          <w:b/>
          <w:bCs/>
        </w:rPr>
        <w:t>Dry friction</w:t>
      </w:r>
      <w:r>
        <w:t xml:space="preserve"> is a force that opposes the relative lateral motion of two solid surfaces in contact. Dry friction is subdivided into </w:t>
      </w:r>
      <w:r>
        <w:rPr>
          <w:i/>
          <w:iCs/>
        </w:rPr>
        <w:t>static friction</w:t>
      </w:r>
      <w:r>
        <w:t xml:space="preserve"> ("</w:t>
      </w:r>
      <w:r>
        <w:fldChar w:fldCharType="begin"/>
      </w:r>
      <w:r>
        <w:instrText xml:space="preserve"> HYPERLINK "https://en.wikipedia.org/wiki/Stiction" \o "Stiction" </w:instrText>
      </w:r>
      <w:r>
        <w:fldChar w:fldCharType="separate"/>
      </w:r>
      <w:r>
        <w:rPr>
          <w:rStyle w:val="10"/>
        </w:rPr>
        <w:t>stiction</w:t>
      </w:r>
      <w:r>
        <w:rPr>
          <w:rStyle w:val="10"/>
        </w:rPr>
        <w:fldChar w:fldCharType="end"/>
      </w:r>
      <w:r>
        <w:t xml:space="preserve">") between non-moving surfaces, and </w:t>
      </w:r>
      <w:r>
        <w:rPr>
          <w:i/>
          <w:iCs/>
        </w:rPr>
        <w:t>kinetic friction</w:t>
      </w:r>
      <w:r>
        <w:t xml:space="preserve"> between moving surfaces. With the exception of atomic or molecular friction, dry friction generally arises from the interaction of surface features, known as </w:t>
      </w:r>
      <w:r>
        <w:fldChar w:fldCharType="begin"/>
      </w:r>
      <w:r>
        <w:instrText xml:space="preserve"> HYPERLINK "https://en.wikipedia.org/wiki/Asperity_(materials_science)" \o "Asperity (materials science)" </w:instrText>
      </w:r>
      <w:r>
        <w:fldChar w:fldCharType="separate"/>
      </w:r>
      <w:r>
        <w:rPr>
          <w:rStyle w:val="10"/>
        </w:rPr>
        <w:t>asperities</w:t>
      </w:r>
      <w:r>
        <w:rPr>
          <w:rStyle w:val="10"/>
        </w:rPr>
        <w:fldChar w:fldCharType="end"/>
      </w:r>
    </w:p>
    <w:p w14:paraId="75099F93">
      <w:pPr>
        <w:numPr>
          <w:ilvl w:val="0"/>
          <w:numId w:val="32"/>
        </w:numPr>
        <w:spacing w:before="100" w:beforeAutospacing="1" w:after="100" w:afterAutospacing="1" w:line="240" w:lineRule="auto"/>
      </w:pPr>
      <w:r>
        <w:rPr>
          <w:b/>
          <w:bCs/>
        </w:rPr>
        <w:t>Fluid friction</w:t>
      </w:r>
      <w:r>
        <w:t xml:space="preserve"> describes the friction between layers of a </w:t>
      </w:r>
      <w:r>
        <w:fldChar w:fldCharType="begin"/>
      </w:r>
      <w:r>
        <w:instrText xml:space="preserve"> HYPERLINK "https://en.wikipedia.org/wiki/Viscous" \o "Viscous" </w:instrText>
      </w:r>
      <w:r>
        <w:fldChar w:fldCharType="separate"/>
      </w:r>
      <w:r>
        <w:rPr>
          <w:rStyle w:val="10"/>
        </w:rPr>
        <w:t>viscous</w:t>
      </w:r>
      <w:r>
        <w:rPr>
          <w:rStyle w:val="10"/>
        </w:rPr>
        <w:fldChar w:fldCharType="end"/>
      </w:r>
      <w:r>
        <w:t xml:space="preserve"> fluid that are moving relative to each other.</w:t>
      </w:r>
      <w:r>
        <w:fldChar w:fldCharType="begin"/>
      </w:r>
      <w:r>
        <w:instrText xml:space="preserve"> HYPERLINK "https://en.wikipedia.org/wiki/Friction" \l "cite_note-Beer-3" </w:instrText>
      </w:r>
      <w:r>
        <w:fldChar w:fldCharType="separate"/>
      </w:r>
      <w:r>
        <w:rPr>
          <w:rStyle w:val="10"/>
          <w:vertAlign w:val="superscript"/>
        </w:rPr>
        <w:t>[3]</w:t>
      </w:r>
      <w:r>
        <w:rPr>
          <w:rStyle w:val="10"/>
          <w:vertAlign w:val="superscript"/>
        </w:rPr>
        <w:fldChar w:fldCharType="end"/>
      </w:r>
      <w:r>
        <w:fldChar w:fldCharType="begin"/>
      </w:r>
      <w:r>
        <w:instrText xml:space="preserve"> HYPERLINK "https://en.wikipedia.org/wiki/Friction" \l "cite_note-Meriam-4" </w:instrText>
      </w:r>
      <w:r>
        <w:fldChar w:fldCharType="separate"/>
      </w:r>
      <w:r>
        <w:rPr>
          <w:rStyle w:val="10"/>
          <w:vertAlign w:val="superscript"/>
        </w:rPr>
        <w:t>[4]</w:t>
      </w:r>
      <w:r>
        <w:rPr>
          <w:rStyle w:val="10"/>
          <w:vertAlign w:val="superscript"/>
        </w:rPr>
        <w:fldChar w:fldCharType="end"/>
      </w:r>
    </w:p>
    <w:p w14:paraId="5683E22B">
      <w:pPr>
        <w:numPr>
          <w:ilvl w:val="0"/>
          <w:numId w:val="33"/>
        </w:numPr>
        <w:spacing w:before="100" w:beforeAutospacing="1" w:after="100" w:afterAutospacing="1" w:line="240" w:lineRule="auto"/>
      </w:pPr>
      <w:r>
        <w:rPr>
          <w:b/>
          <w:bCs/>
        </w:rPr>
        <w:t>Lubricated friction</w:t>
      </w:r>
      <w:r>
        <w:t xml:space="preserve"> is a case of fluid friction where a </w:t>
      </w:r>
      <w:r>
        <w:fldChar w:fldCharType="begin"/>
      </w:r>
      <w:r>
        <w:instrText xml:space="preserve"> HYPERLINK "https://en.wikipedia.org/wiki/Lubricant" \o "Lubricant" </w:instrText>
      </w:r>
      <w:r>
        <w:fldChar w:fldCharType="separate"/>
      </w:r>
      <w:r>
        <w:rPr>
          <w:rStyle w:val="10"/>
        </w:rPr>
        <w:t>lubricant</w:t>
      </w:r>
      <w:r>
        <w:rPr>
          <w:rStyle w:val="10"/>
        </w:rPr>
        <w:fldChar w:fldCharType="end"/>
      </w:r>
      <w:r>
        <w:t xml:space="preserve"> fluid separates two solid surfaces.</w:t>
      </w:r>
      <w:r>
        <w:fldChar w:fldCharType="begin"/>
      </w:r>
      <w:r>
        <w:instrText xml:space="preserve"> HYPERLINK "https://en.wikipedia.org/wiki/Friction" \l "cite_note-Ruina-5" </w:instrText>
      </w:r>
      <w:r>
        <w:fldChar w:fldCharType="separate"/>
      </w:r>
      <w:r>
        <w:rPr>
          <w:rStyle w:val="10"/>
          <w:vertAlign w:val="superscript"/>
        </w:rPr>
        <w:t>[5]</w:t>
      </w:r>
      <w:r>
        <w:rPr>
          <w:rStyle w:val="10"/>
          <w:vertAlign w:val="superscript"/>
        </w:rPr>
        <w:fldChar w:fldCharType="end"/>
      </w:r>
      <w:r>
        <w:fldChar w:fldCharType="begin"/>
      </w:r>
      <w:r>
        <w:instrText xml:space="preserve"> HYPERLINK "https://en.wikipedia.org/wiki/Friction" \l "cite_note-Hibbeler-6" </w:instrText>
      </w:r>
      <w:r>
        <w:fldChar w:fldCharType="separate"/>
      </w:r>
      <w:r>
        <w:rPr>
          <w:rStyle w:val="10"/>
          <w:vertAlign w:val="superscript"/>
        </w:rPr>
        <w:t>[6]</w:t>
      </w:r>
      <w:r>
        <w:rPr>
          <w:rStyle w:val="10"/>
          <w:vertAlign w:val="superscript"/>
        </w:rPr>
        <w:fldChar w:fldCharType="end"/>
      </w:r>
      <w:r>
        <w:fldChar w:fldCharType="begin"/>
      </w:r>
      <w:r>
        <w:instrText xml:space="preserve"> HYPERLINK "https://en.wikipedia.org/wiki/Friction" \l "cite_note-Soutas-Little-7" </w:instrText>
      </w:r>
      <w:r>
        <w:fldChar w:fldCharType="separate"/>
      </w:r>
      <w:r>
        <w:rPr>
          <w:rStyle w:val="10"/>
          <w:vertAlign w:val="superscript"/>
        </w:rPr>
        <w:t>[7]</w:t>
      </w:r>
      <w:r>
        <w:rPr>
          <w:rStyle w:val="10"/>
          <w:vertAlign w:val="superscript"/>
        </w:rPr>
        <w:fldChar w:fldCharType="end"/>
      </w:r>
    </w:p>
    <w:p w14:paraId="2F74EF47">
      <w:pPr>
        <w:numPr>
          <w:ilvl w:val="0"/>
          <w:numId w:val="34"/>
        </w:numPr>
        <w:spacing w:before="100" w:beforeAutospacing="1" w:after="100" w:afterAutospacing="1" w:line="240" w:lineRule="auto"/>
      </w:pPr>
      <w:r>
        <w:rPr>
          <w:b/>
          <w:bCs/>
        </w:rPr>
        <w:t>Skin friction</w:t>
      </w:r>
      <w:r>
        <w:t xml:space="preserve"> is a component of </w:t>
      </w:r>
      <w:r>
        <w:fldChar w:fldCharType="begin"/>
      </w:r>
      <w:r>
        <w:instrText xml:space="preserve"> HYPERLINK "https://en.wikipedia.org/wiki/Drag_(physics)" \o "Drag (physics)" </w:instrText>
      </w:r>
      <w:r>
        <w:fldChar w:fldCharType="separate"/>
      </w:r>
      <w:r>
        <w:rPr>
          <w:rStyle w:val="10"/>
        </w:rPr>
        <w:t>drag</w:t>
      </w:r>
      <w:r>
        <w:rPr>
          <w:rStyle w:val="10"/>
        </w:rPr>
        <w:fldChar w:fldCharType="end"/>
      </w:r>
      <w:r>
        <w:t>, the force resisting the motion of a fluid across the surface of a body.</w:t>
      </w:r>
    </w:p>
    <w:p w14:paraId="1FC23014">
      <w:pPr>
        <w:numPr>
          <w:ilvl w:val="0"/>
          <w:numId w:val="34"/>
        </w:numPr>
        <w:spacing w:before="100" w:beforeAutospacing="1" w:after="100" w:afterAutospacing="1" w:line="240" w:lineRule="auto"/>
      </w:pPr>
      <w:r>
        <w:rPr>
          <w:b/>
          <w:bCs/>
        </w:rPr>
        <w:t>Internal friction</w:t>
      </w:r>
      <w:r>
        <w:t xml:space="preserve"> is the force resisting motion between the elements making up a solid material while it undergoes </w:t>
      </w:r>
      <w:r>
        <w:fldChar w:fldCharType="begin"/>
      </w:r>
      <w:r>
        <w:instrText xml:space="preserve"> HYPERLINK "https://en.wikipedia.org/wiki/Deformation_(mechanics)" \o "Deformation (mechanics)" </w:instrText>
      </w:r>
      <w:r>
        <w:fldChar w:fldCharType="separate"/>
      </w:r>
      <w:r>
        <w:rPr>
          <w:rStyle w:val="10"/>
        </w:rPr>
        <w:t>deformation</w:t>
      </w:r>
      <w:r>
        <w:rPr>
          <w:rStyle w:val="10"/>
        </w:rPr>
        <w:fldChar w:fldCharType="end"/>
      </w:r>
      <w:r>
        <w:t>.</w:t>
      </w:r>
      <w:r>
        <w:fldChar w:fldCharType="begin"/>
      </w:r>
      <w:r>
        <w:instrText xml:space="preserve"> HYPERLINK "https://en.wikipedia.org/wiki/Friction" \l "cite_note-Meriam-4" </w:instrText>
      </w:r>
      <w:r>
        <w:fldChar w:fldCharType="separate"/>
      </w:r>
      <w:r>
        <w:rPr>
          <w:rStyle w:val="10"/>
          <w:vertAlign w:val="superscript"/>
        </w:rPr>
        <w:t>[4]</w:t>
      </w:r>
      <w:r>
        <w:rPr>
          <w:rStyle w:val="10"/>
          <w:vertAlign w:val="superscript"/>
        </w:rPr>
        <w:fldChar w:fldCharType="end"/>
      </w:r>
    </w:p>
    <w:p w14:paraId="5BC2D1F1">
      <w:pPr>
        <w:pStyle w:val="11"/>
      </w:pPr>
      <w:r>
        <w:t xml:space="preserve">When surfaces in contact move relative to each other, the friction between the two surfaces converts </w:t>
      </w:r>
      <w:r>
        <w:fldChar w:fldCharType="begin"/>
      </w:r>
      <w:r>
        <w:instrText xml:space="preserve"> HYPERLINK "https://en.wikipedia.org/wiki/Kinetic_energy" \o "Kinetic energy" </w:instrText>
      </w:r>
      <w:r>
        <w:fldChar w:fldCharType="separate"/>
      </w:r>
      <w:r>
        <w:rPr>
          <w:rStyle w:val="10"/>
        </w:rPr>
        <w:t>kinetic energy</w:t>
      </w:r>
      <w:r>
        <w:rPr>
          <w:rStyle w:val="10"/>
        </w:rPr>
        <w:fldChar w:fldCharType="end"/>
      </w:r>
      <w:r>
        <w:t xml:space="preserve"> into </w:t>
      </w:r>
      <w:r>
        <w:fldChar w:fldCharType="begin"/>
      </w:r>
      <w:r>
        <w:instrText xml:space="preserve"> HYPERLINK "https://en.wikipedia.org/wiki/Thermal_energy" \o "Thermal energy" </w:instrText>
      </w:r>
      <w:r>
        <w:fldChar w:fldCharType="separate"/>
      </w:r>
      <w:r>
        <w:rPr>
          <w:rStyle w:val="10"/>
        </w:rPr>
        <w:t>thermal energy</w:t>
      </w:r>
      <w:r>
        <w:rPr>
          <w:rStyle w:val="10"/>
        </w:rPr>
        <w:fldChar w:fldCharType="end"/>
      </w:r>
      <w:r>
        <w:t xml:space="preserve"> (that is, it converts </w:t>
      </w:r>
      <w:r>
        <w:fldChar w:fldCharType="begin"/>
      </w:r>
      <w:r>
        <w:instrText xml:space="preserve"> HYPERLINK "https://en.wikipedia.org/wiki/Work_(physics)" \o "Work (physics)" </w:instrText>
      </w:r>
      <w:r>
        <w:fldChar w:fldCharType="separate"/>
      </w:r>
      <w:r>
        <w:rPr>
          <w:rStyle w:val="10"/>
        </w:rPr>
        <w:t>work</w:t>
      </w:r>
      <w:r>
        <w:rPr>
          <w:rStyle w:val="10"/>
        </w:rPr>
        <w:fldChar w:fldCharType="end"/>
      </w:r>
      <w:r>
        <w:t xml:space="preserve"> to </w:t>
      </w:r>
      <w:r>
        <w:fldChar w:fldCharType="begin"/>
      </w:r>
      <w:r>
        <w:instrText xml:space="preserve"> HYPERLINK "https://en.wikipedia.org/wiki/Heat" \o "Heat" </w:instrText>
      </w:r>
      <w:r>
        <w:fldChar w:fldCharType="separate"/>
      </w:r>
      <w:r>
        <w:rPr>
          <w:rStyle w:val="10"/>
        </w:rPr>
        <w:t>heat</w:t>
      </w:r>
      <w:r>
        <w:rPr>
          <w:rStyle w:val="10"/>
        </w:rPr>
        <w:fldChar w:fldCharType="end"/>
      </w:r>
      <w:r>
        <w:t xml:space="preserve">). This property can have dramatic consequences, as illustrated by the use of friction created by rubbing pieces of wood together to start a fire. Kinetic energy is converted to thermal energy whenever motion with friction occurs, for example when a </w:t>
      </w:r>
      <w:r>
        <w:fldChar w:fldCharType="begin"/>
      </w:r>
      <w:r>
        <w:instrText xml:space="preserve"> HYPERLINK "https://en.wikipedia.org/wiki/Viscous_flow" \o "Viscous flow" </w:instrText>
      </w:r>
      <w:r>
        <w:fldChar w:fldCharType="separate"/>
      </w:r>
      <w:r>
        <w:rPr>
          <w:rStyle w:val="10"/>
        </w:rPr>
        <w:t>viscous</w:t>
      </w:r>
      <w:r>
        <w:rPr>
          <w:rStyle w:val="10"/>
        </w:rPr>
        <w:fldChar w:fldCharType="end"/>
      </w:r>
      <w:r>
        <w:t xml:space="preserve"> fluid is stirred. Another important consequence of many types of friction can be </w:t>
      </w:r>
      <w:r>
        <w:fldChar w:fldCharType="begin"/>
      </w:r>
      <w:r>
        <w:instrText xml:space="preserve"> HYPERLINK "https://en.wikipedia.org/wiki/Wear" \o "Wear" </w:instrText>
      </w:r>
      <w:r>
        <w:fldChar w:fldCharType="separate"/>
      </w:r>
      <w:r>
        <w:rPr>
          <w:rStyle w:val="10"/>
        </w:rPr>
        <w:t>wear</w:t>
      </w:r>
      <w:r>
        <w:rPr>
          <w:rStyle w:val="10"/>
        </w:rPr>
        <w:fldChar w:fldCharType="end"/>
      </w:r>
      <w:r>
        <w:t xml:space="preserve">, which may lead to performance degradation or damage to components. Friction is a component of the science of </w:t>
      </w:r>
      <w:r>
        <w:fldChar w:fldCharType="begin"/>
      </w:r>
      <w:r>
        <w:instrText xml:space="preserve"> HYPERLINK "https://en.wikipedia.org/wiki/Tribology" \o "Tribology" </w:instrText>
      </w:r>
      <w:r>
        <w:fldChar w:fldCharType="separate"/>
      </w:r>
      <w:r>
        <w:rPr>
          <w:rStyle w:val="10"/>
        </w:rPr>
        <w:t>tribology</w:t>
      </w:r>
      <w:r>
        <w:rPr>
          <w:rStyle w:val="10"/>
        </w:rPr>
        <w:fldChar w:fldCharType="end"/>
      </w:r>
      <w:r>
        <w:t>.</w:t>
      </w:r>
    </w:p>
    <w:p w14:paraId="78D8A41C">
      <w:pPr>
        <w:pStyle w:val="11"/>
      </w:pPr>
      <w:r>
        <w:t xml:space="preserve">Friction is desirable and important in supplying </w:t>
      </w:r>
      <w:r>
        <w:fldChar w:fldCharType="begin"/>
      </w:r>
      <w:r>
        <w:instrText xml:space="preserve"> HYPERLINK "https://en.wikipedia.org/wiki/Traction_(engineering)" \o "Traction (engineering)" </w:instrText>
      </w:r>
      <w:r>
        <w:fldChar w:fldCharType="separate"/>
      </w:r>
      <w:r>
        <w:rPr>
          <w:rStyle w:val="10"/>
        </w:rPr>
        <w:t>traction</w:t>
      </w:r>
      <w:r>
        <w:rPr>
          <w:rStyle w:val="10"/>
        </w:rPr>
        <w:fldChar w:fldCharType="end"/>
      </w:r>
      <w:r>
        <w:t xml:space="preserve"> to facilitate motion on land. Most </w:t>
      </w:r>
      <w:r>
        <w:fldChar w:fldCharType="begin"/>
      </w:r>
      <w:r>
        <w:instrText xml:space="preserve"> HYPERLINK "https://en.wikipedia.org/wiki/Land_vehicle" \o "Land vehicle" </w:instrText>
      </w:r>
      <w:r>
        <w:fldChar w:fldCharType="separate"/>
      </w:r>
      <w:r>
        <w:rPr>
          <w:rStyle w:val="10"/>
        </w:rPr>
        <w:t>land vehicles</w:t>
      </w:r>
      <w:r>
        <w:rPr>
          <w:rStyle w:val="10"/>
        </w:rPr>
        <w:fldChar w:fldCharType="end"/>
      </w:r>
      <w:r>
        <w:t xml:space="preserve"> rely on friction for acceleration, deceleration and changing direction. Sudden reductions in traction can cause loss of control and accidents.</w:t>
      </w:r>
    </w:p>
    <w:p w14:paraId="5A86436F">
      <w:pPr>
        <w:pStyle w:val="11"/>
      </w:pPr>
      <w:r>
        <w:t xml:space="preserve">Friction is not itself a </w:t>
      </w:r>
      <w:r>
        <w:fldChar w:fldCharType="begin"/>
      </w:r>
      <w:r>
        <w:instrText xml:space="preserve"> HYPERLINK "https://en.wikipedia.org/wiki/Fundamental_force" \o "Fundamental force" </w:instrText>
      </w:r>
      <w:r>
        <w:fldChar w:fldCharType="separate"/>
      </w:r>
      <w:r>
        <w:rPr>
          <w:rStyle w:val="10"/>
        </w:rPr>
        <w:t>fundamental force</w:t>
      </w:r>
      <w:r>
        <w:rPr>
          <w:rStyle w:val="10"/>
        </w:rPr>
        <w:fldChar w:fldCharType="end"/>
      </w:r>
      <w:r>
        <w:t xml:space="preserve">. Dry friction arises from a combination of inter-surface adhesion, surface roughness, surface deformation, and surface contamination. The complexity of these interactions makes the calculation of friction from </w:t>
      </w:r>
      <w:r>
        <w:fldChar w:fldCharType="begin"/>
      </w:r>
      <w:r>
        <w:instrText xml:space="preserve"> HYPERLINK "https://en.wikipedia.org/wiki/First_principle" \o "First principle" </w:instrText>
      </w:r>
      <w:r>
        <w:fldChar w:fldCharType="separate"/>
      </w:r>
      <w:r>
        <w:rPr>
          <w:rStyle w:val="10"/>
        </w:rPr>
        <w:t>first principles</w:t>
      </w:r>
      <w:r>
        <w:rPr>
          <w:rStyle w:val="10"/>
        </w:rPr>
        <w:fldChar w:fldCharType="end"/>
      </w:r>
      <w:r>
        <w:t xml:space="preserve"> impractical and necessitates the use of </w:t>
      </w:r>
      <w:r>
        <w:fldChar w:fldCharType="begin"/>
      </w:r>
      <w:r>
        <w:instrText xml:space="preserve"> HYPERLINK "https://en.wikipedia.org/wiki/Empirical_method" \o "Empirical method" </w:instrText>
      </w:r>
      <w:r>
        <w:fldChar w:fldCharType="separate"/>
      </w:r>
      <w:r>
        <w:rPr>
          <w:rStyle w:val="10"/>
        </w:rPr>
        <w:t>empirical methods</w:t>
      </w:r>
      <w:r>
        <w:rPr>
          <w:rStyle w:val="10"/>
        </w:rPr>
        <w:fldChar w:fldCharType="end"/>
      </w:r>
      <w:r>
        <w:t xml:space="preserve"> for analysis and the development of theory.</w:t>
      </w:r>
    </w:p>
    <w:p w14:paraId="747121D0">
      <w:pPr>
        <w:pStyle w:val="11"/>
      </w:pPr>
      <w:r>
        <w:t xml:space="preserve">Friction is a </w:t>
      </w:r>
      <w:r>
        <w:fldChar w:fldCharType="begin"/>
      </w:r>
      <w:r>
        <w:instrText xml:space="preserve"> HYPERLINK "https://en.wikipedia.org/wiki/Conservative_force" \l "Nonconservative_forces" \o "Conservative force" </w:instrText>
      </w:r>
      <w:r>
        <w:fldChar w:fldCharType="separate"/>
      </w:r>
      <w:r>
        <w:rPr>
          <w:rStyle w:val="10"/>
        </w:rPr>
        <w:t>non-conservative force</w:t>
      </w:r>
      <w:r>
        <w:rPr>
          <w:rStyle w:val="10"/>
        </w:rPr>
        <w:fldChar w:fldCharType="end"/>
      </w:r>
      <w:r>
        <w:t xml:space="preserve"> - work done against friction is path dependent. In the presence of friction, some energy is always lost in the form of heat. Thus </w:t>
      </w:r>
      <w:r>
        <w:fldChar w:fldCharType="begin"/>
      </w:r>
      <w:r>
        <w:instrText xml:space="preserve"> HYPERLINK "https://en.wikipedia.org/wiki/Mechanical_energy" \o "Mechanical energy" </w:instrText>
      </w:r>
      <w:r>
        <w:fldChar w:fldCharType="separate"/>
      </w:r>
      <w:r>
        <w:rPr>
          <w:rStyle w:val="10"/>
        </w:rPr>
        <w:t>mechanical energy</w:t>
      </w:r>
      <w:r>
        <w:rPr>
          <w:rStyle w:val="10"/>
        </w:rPr>
        <w:fldChar w:fldCharType="end"/>
      </w:r>
      <w:r>
        <w:t xml:space="preserve"> is not conserved.</w:t>
      </w:r>
    </w:p>
    <w:p w14:paraId="09E218A3">
      <w:pPr>
        <w:pStyle w:val="3"/>
      </w:pPr>
      <w:r>
        <w:rPr>
          <w:rStyle w:val="16"/>
        </w:rPr>
        <w:t>Laws of dry friction</w:t>
      </w:r>
    </w:p>
    <w:p w14:paraId="3A171ED8">
      <w:pPr>
        <w:pStyle w:val="11"/>
      </w:pPr>
      <w:r>
        <w:t>The elementary property of sliding (kinetic) friction were discovered by experiment in the 15th to 18th centuries and were expressed as three empirical laws:</w:t>
      </w:r>
    </w:p>
    <w:p w14:paraId="5AE5F41B">
      <w:pPr>
        <w:numPr>
          <w:ilvl w:val="0"/>
          <w:numId w:val="35"/>
        </w:numPr>
        <w:spacing w:before="100" w:beforeAutospacing="1" w:after="100" w:afterAutospacing="1" w:line="240" w:lineRule="auto"/>
      </w:pPr>
      <w:r>
        <w:fldChar w:fldCharType="begin"/>
      </w:r>
      <w:r>
        <w:instrText xml:space="preserve"> HYPERLINK "https://en.wikipedia.org/wiki/Guillaume_Amontons" \l "Amontons'_Laws_of_Friction" \o "Guillaume Amontons" </w:instrText>
      </w:r>
      <w:r>
        <w:fldChar w:fldCharType="separate"/>
      </w:r>
      <w:r>
        <w:rPr>
          <w:rStyle w:val="10"/>
          <w:b/>
          <w:bCs/>
        </w:rPr>
        <w:t>Amontons' First Law</w:t>
      </w:r>
      <w:r>
        <w:rPr>
          <w:rStyle w:val="10"/>
          <w:b/>
          <w:bCs/>
        </w:rPr>
        <w:fldChar w:fldCharType="end"/>
      </w:r>
      <w:r>
        <w:t>: The force of friction is directly proportional to the applied load.</w:t>
      </w:r>
    </w:p>
    <w:p w14:paraId="4C4EDBDF">
      <w:pPr>
        <w:numPr>
          <w:ilvl w:val="0"/>
          <w:numId w:val="35"/>
        </w:numPr>
        <w:spacing w:before="100" w:beforeAutospacing="1" w:after="100" w:afterAutospacing="1" w:line="240" w:lineRule="auto"/>
      </w:pPr>
      <w:r>
        <w:rPr>
          <w:b/>
          <w:bCs/>
        </w:rPr>
        <w:t>Amontons' Second Law</w:t>
      </w:r>
      <w:r>
        <w:t>: The force of friction is independent of the apparent area of contact.</w:t>
      </w:r>
    </w:p>
    <w:p w14:paraId="3A80E400">
      <w:pPr>
        <w:numPr>
          <w:ilvl w:val="0"/>
          <w:numId w:val="35"/>
        </w:numPr>
        <w:spacing w:before="100" w:beforeAutospacing="1" w:after="100" w:afterAutospacing="1" w:line="240" w:lineRule="auto"/>
      </w:pPr>
      <w:r>
        <w:rPr>
          <w:b/>
          <w:bCs/>
        </w:rPr>
        <w:t>Coulomb's Law of Friction</w:t>
      </w:r>
      <w:r>
        <w:t>: Kinetic friction is independent of the sliding velocity.</w:t>
      </w:r>
    </w:p>
    <w:p w14:paraId="60F1A286">
      <w:pPr>
        <w:pStyle w:val="3"/>
      </w:pPr>
      <w:r>
        <w:rPr>
          <w:rStyle w:val="16"/>
        </w:rPr>
        <w:t>Dry friction</w:t>
      </w:r>
    </w:p>
    <w:p w14:paraId="35A1C8E3">
      <w:pPr>
        <w:pStyle w:val="11"/>
      </w:pPr>
      <w:r>
        <w:t>Dry friction resists relative lateral motion of two solid surfaces in contact. The two regimes of dry friction are 'static friction' ("</w:t>
      </w:r>
      <w:r>
        <w:fldChar w:fldCharType="begin"/>
      </w:r>
      <w:r>
        <w:instrText xml:space="preserve"> HYPERLINK "https://en.wikipedia.org/wiki/Stiction" \o "Stiction" </w:instrText>
      </w:r>
      <w:r>
        <w:fldChar w:fldCharType="separate"/>
      </w:r>
      <w:r>
        <w:rPr>
          <w:rStyle w:val="10"/>
        </w:rPr>
        <w:t>stiction</w:t>
      </w:r>
      <w:r>
        <w:rPr>
          <w:rStyle w:val="10"/>
        </w:rPr>
        <w:fldChar w:fldCharType="end"/>
      </w:r>
      <w:r>
        <w:t xml:space="preserve">") between non-moving surfaces, and </w:t>
      </w:r>
      <w:r>
        <w:rPr>
          <w:i/>
          <w:iCs/>
        </w:rPr>
        <w:t>kinetic friction</w:t>
      </w:r>
      <w:r>
        <w:t xml:space="preserve"> (sometimes called sliding friction or dynamic friction) between moving surfaces.</w:t>
      </w:r>
    </w:p>
    <w:p w14:paraId="60574559">
      <w:pPr>
        <w:pStyle w:val="11"/>
      </w:pPr>
      <w:r>
        <w:t xml:space="preserve">Coulomb friction, named after </w:t>
      </w:r>
      <w:r>
        <w:fldChar w:fldCharType="begin"/>
      </w:r>
      <w:r>
        <w:instrText xml:space="preserve"> HYPERLINK "https://en.wikipedia.org/wiki/Charles-Augustin_de_Coulomb" \o "Charles-Augustin de Coulomb" </w:instrText>
      </w:r>
      <w:r>
        <w:fldChar w:fldCharType="separate"/>
      </w:r>
      <w:r>
        <w:rPr>
          <w:rStyle w:val="10"/>
        </w:rPr>
        <w:t>Charles-Augustin de Coulomb</w:t>
      </w:r>
      <w:r>
        <w:rPr>
          <w:rStyle w:val="10"/>
        </w:rPr>
        <w:fldChar w:fldCharType="end"/>
      </w:r>
      <w:r>
        <w:t>, is an approximate model used to calculate the force of dry friction. It is governed by the model:</w:t>
      </w:r>
    </w:p>
    <w:p w14:paraId="2122F8FA">
      <w:pPr>
        <w:ind w:left="720"/>
      </w:pPr>
      <w:r>
        <w:rPr>
          <w:rStyle w:val="17"/>
          <w:vanish/>
        </w:rPr>
        <w:t xml:space="preserve">F f ≤ μ F n , {\displaystyle F_{\mathrm {f} }\leq \mu F_{\mathrm {n} },} </w:t>
      </w:r>
      <w:r>
        <mc:AlternateContent>
          <mc:Choice Requires="wps">
            <w:drawing>
              <wp:inline distT="0" distB="0" distL="114300" distR="114300">
                <wp:extent cx="304800" cy="304800"/>
                <wp:effectExtent l="0" t="0" r="0" b="0"/>
                <wp:docPr id="5" name="Picture 8" descr="{\displaystyle F_{\mathrm {f} }\leq \mu F_{\mathrm {n}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8" o:spid="_x0000_s1026" o:spt="1" alt="{\displaystyle F_{\mathrm {f} }\leq \mu F_{\mathrm {n}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zJZ00gAAAAMBAAAPAAAAAAAAAAEAIAAAACIAAABkcnMv&#10;ZG93bnJldi54bWxQSwECFAAUAAAACACHTuJA+4IcGNABAAClAwAADgAAAAAAAAABACAAAAAhAQAA&#10;ZHJzL2Uyb0RvYy54bWxQSwUGAAAAAAYABgBZAQAAYwUAAAAA&#10;">
                <v:fill on="f" focussize="0,0"/>
                <v:stroke on="f"/>
                <v:imagedata o:title=""/>
                <o:lock v:ext="edit" aspectratio="t"/>
                <w10:wrap type="none"/>
                <w10:anchorlock/>
              </v:rect>
            </w:pict>
          </mc:Fallback>
        </mc:AlternateContent>
      </w:r>
    </w:p>
    <w:p w14:paraId="448AF1B4">
      <w:pPr>
        <w:pStyle w:val="11"/>
      </w:pPr>
      <w:r>
        <w:t>where</w:t>
      </w:r>
    </w:p>
    <w:p w14:paraId="10DEDDC9">
      <w:pPr>
        <w:numPr>
          <w:ilvl w:val="0"/>
          <w:numId w:val="36"/>
        </w:numPr>
        <w:spacing w:before="100" w:beforeAutospacing="1" w:after="100" w:afterAutospacing="1" w:line="240" w:lineRule="auto"/>
      </w:pPr>
      <w:r>
        <w:rPr>
          <w:rStyle w:val="17"/>
          <w:vanish/>
        </w:rPr>
        <w:t xml:space="preserve">F f {\displaystyle F_{\mathrm {f} }\,} </w:t>
      </w:r>
      <w:r>
        <mc:AlternateContent>
          <mc:Choice Requires="wps">
            <w:drawing>
              <wp:inline distT="0" distB="0" distL="114300" distR="114300">
                <wp:extent cx="304800" cy="304800"/>
                <wp:effectExtent l="0" t="0" r="0" b="0"/>
                <wp:docPr id="7" name="Picture 9" descr="F_{\mathrm {f}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9" o:spid="_x0000_s1026" o:spt="1" alt="F_{\mathrm {f}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HzJZ00gAAAAMBAAAPAAAAAAAAAAEAIAAAACIAAABkcnMvZG93bnJldi54bWxQSwECFAAUAAAA&#10;CACHTuJA3zC9vrsBAAB9AwAADgAAAAAAAAABACAAAAAhAQAAZHJzL2Uyb0RvYy54bWxQSwUGAAAA&#10;AAYABgBZAQAATgUAAAAA&#10;">
                <v:fill on="f" focussize="0,0"/>
                <v:stroke on="f"/>
                <v:imagedata o:title=""/>
                <o:lock v:ext="edit" aspectratio="t"/>
                <w10:wrap type="none"/>
                <w10:anchorlock/>
              </v:rect>
            </w:pict>
          </mc:Fallback>
        </mc:AlternateContent>
      </w:r>
      <w:r>
        <w:t>is the force of friction exerted by each surface on the other. It is parallel to the surface, in a direction opposite to the net applied force.</w:t>
      </w:r>
    </w:p>
    <w:p w14:paraId="319F1A24">
      <w:pPr>
        <w:numPr>
          <w:ilvl w:val="0"/>
          <w:numId w:val="36"/>
        </w:numPr>
        <w:spacing w:before="100" w:beforeAutospacing="1" w:after="100" w:afterAutospacing="1" w:line="240" w:lineRule="auto"/>
      </w:pPr>
      <w:r>
        <w:rPr>
          <w:rStyle w:val="17"/>
          <w:vanish/>
        </w:rPr>
        <w:t xml:space="preserve">μ {\displaystyle \mu \,} </w:t>
      </w:r>
      <w:r>
        <mc:AlternateContent>
          <mc:Choice Requires="wps">
            <w:drawing>
              <wp:inline distT="0" distB="0" distL="114300" distR="114300">
                <wp:extent cx="304800" cy="304800"/>
                <wp:effectExtent l="0" t="0" r="0" b="0"/>
                <wp:docPr id="9" name="Picture 10" descr="\mu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10" o:spid="_x0000_s1026" o:spt="1" alt="\mu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zJZ00gAAAAMB&#10;AAAPAAAAAAAAAAEAIAAAACIAAABkcnMvZG93bnJldi54bWxQSwECFAAUAAAACACHTuJA+A7pZ68B&#10;AAByAwAADgAAAAAAAAABACAAAAAhAQAAZHJzL2Uyb0RvYy54bWxQSwUGAAAAAAYABgBZAQAAQgUA&#10;AAAA&#10;">
                <v:fill on="f" focussize="0,0"/>
                <v:stroke on="f"/>
                <v:imagedata o:title=""/>
                <o:lock v:ext="edit" aspectratio="t"/>
                <w10:wrap type="none"/>
                <w10:anchorlock/>
              </v:rect>
            </w:pict>
          </mc:Fallback>
        </mc:AlternateContent>
      </w:r>
      <w:r>
        <w:t>is the coefficient of friction, which is an empirical property of the contacting materials,</w:t>
      </w:r>
    </w:p>
    <w:p w14:paraId="76568629">
      <w:pPr>
        <w:numPr>
          <w:ilvl w:val="0"/>
          <w:numId w:val="36"/>
        </w:numPr>
        <w:spacing w:before="100" w:beforeAutospacing="1" w:after="100" w:afterAutospacing="1" w:line="240" w:lineRule="auto"/>
      </w:pPr>
      <w:r>
        <w:rPr>
          <w:rStyle w:val="17"/>
          <w:vanish/>
        </w:rPr>
        <w:t xml:space="preserve">F n {\displaystyle F_{\mathrm {n} }\,} </w:t>
      </w:r>
      <w:r>
        <mc:AlternateContent>
          <mc:Choice Requires="wps">
            <w:drawing>
              <wp:inline distT="0" distB="0" distL="114300" distR="114300">
                <wp:extent cx="304800" cy="304800"/>
                <wp:effectExtent l="0" t="0" r="0" b="0"/>
                <wp:docPr id="11" name="Picture 11" descr="F_{\mathrm {n}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11" o:spid="_x0000_s1026" o:spt="1" alt="F_{\mathrm {n}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8yWdNIAAAADAQAADwAAAAAAAAABACAAAAAiAAAAZHJzL2Rvd25yZXYueG1sUEsBAhQAFAAAAAgA&#10;h07iQPVXkW25AQAAfwMAAA4AAAAAAAAAAQAgAAAAIQEAAGRycy9lMm9Eb2MueG1sUEsFBgAAAAAG&#10;AAYAWQEAAEwFAAAAAA==&#10;">
                <v:fill on="f" focussize="0,0"/>
                <v:stroke on="f"/>
                <v:imagedata o:title=""/>
                <o:lock v:ext="edit" aspectratio="t"/>
                <w10:wrap type="none"/>
                <w10:anchorlock/>
              </v:rect>
            </w:pict>
          </mc:Fallback>
        </mc:AlternateContent>
      </w:r>
      <w:r>
        <w:t xml:space="preserve">is the </w:t>
      </w:r>
      <w:r>
        <w:fldChar w:fldCharType="begin"/>
      </w:r>
      <w:r>
        <w:instrText xml:space="preserve"> HYPERLINK "https://en.wikipedia.org/wiki/Normal_force" \o "Normal force" </w:instrText>
      </w:r>
      <w:r>
        <w:fldChar w:fldCharType="separate"/>
      </w:r>
      <w:r>
        <w:rPr>
          <w:rStyle w:val="10"/>
        </w:rPr>
        <w:t>normal force</w:t>
      </w:r>
      <w:r>
        <w:rPr>
          <w:rStyle w:val="10"/>
        </w:rPr>
        <w:fldChar w:fldCharType="end"/>
      </w:r>
      <w:r>
        <w:t xml:space="preserve"> exerted by each surface on the other, directed perpendicular (normal) to the surface.</w:t>
      </w:r>
    </w:p>
    <w:p w14:paraId="235C82D8">
      <w:pPr>
        <w:pStyle w:val="11"/>
      </w:pPr>
      <w:r>
        <w:t xml:space="preserve">The Coulomb friction </w:t>
      </w:r>
      <w:r>
        <w:rPr>
          <w:rStyle w:val="17"/>
          <w:vanish/>
        </w:rPr>
        <w:t xml:space="preserve">F f {\displaystyle F_{\mathrm {f} }\,} </w:t>
      </w:r>
      <w:r>
        <mc:AlternateContent>
          <mc:Choice Requires="wps">
            <w:drawing>
              <wp:inline distT="0" distB="0" distL="114300" distR="114300">
                <wp:extent cx="304800" cy="304800"/>
                <wp:effectExtent l="0" t="0" r="0" b="0"/>
                <wp:docPr id="12" name="Picture 12" descr="F_{\mathrm {f}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12" o:spid="_x0000_s1026" o:spt="1" alt="F_{\mathrm {f}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8yWdNIAAAADAQAADwAAAAAAAAABACAAAAAiAAAAZHJzL2Rvd25yZXYueG1sUEsBAhQAFAAAAAgA&#10;h07iQA72u++5AQAAfwMAAA4AAAAAAAAAAQAgAAAAIQEAAGRycy9lMm9Eb2MueG1sUEsFBgAAAAAG&#10;AAYAWQEAAEwFAAAAAA==&#10;">
                <v:fill on="f" focussize="0,0"/>
                <v:stroke on="f"/>
                <v:imagedata o:title=""/>
                <o:lock v:ext="edit" aspectratio="t"/>
                <w10:wrap type="none"/>
                <w10:anchorlock/>
              </v:rect>
            </w:pict>
          </mc:Fallback>
        </mc:AlternateContent>
      </w:r>
      <w:r>
        <w:t xml:space="preserve">may take any value from zero up to </w:t>
      </w:r>
      <w:r>
        <w:rPr>
          <w:rStyle w:val="17"/>
          <w:vanish/>
        </w:rPr>
        <w:t xml:space="preserve">μ F n {\displaystyle \mu F_{\mathrm {n} }\,} </w:t>
      </w:r>
      <w:r>
        <mc:AlternateContent>
          <mc:Choice Requires="wps">
            <w:drawing>
              <wp:inline distT="0" distB="0" distL="114300" distR="114300">
                <wp:extent cx="304800" cy="304800"/>
                <wp:effectExtent l="0" t="0" r="0" b="0"/>
                <wp:docPr id="13" name="Picture 13" descr="\mu F_{\mathrm {n}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13" o:spid="_x0000_s1026" o:spt="1" alt="\mu F_{\mathrm {n}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8yWdNIAAAADAQAADwAAAAAAAAABACAAAAAiAAAAZHJzL2Rvd25yZXYueG1sUEsBAhQAFAAA&#10;AAgAh07iQEHBS7S8AQAAgwMAAA4AAAAAAAAAAQAgAAAAIQEAAGRycy9lMm9Eb2MueG1sUEsFBgAA&#10;AAAGAAYAWQEAAE8FAAAAAA==&#10;">
                <v:fill on="f" focussize="0,0"/>
                <v:stroke on="f"/>
                <v:imagedata o:title=""/>
                <o:lock v:ext="edit" aspectratio="t"/>
                <w10:wrap type="none"/>
                <w10:anchorlock/>
              </v:rect>
            </w:pict>
          </mc:Fallback>
        </mc:AlternateContent>
      </w:r>
      <w:r>
        <w:t xml:space="preserve">, and the direction of the frictional force against a surface is opposite to the motion that surface would experience in the absence of friction. Thus, in the static case, the frictional force is exactly what it must be in order to prevent motion between the surfaces; it balances the net force tending to cause such motion. In this case, rather than providing an estimate of the actual frictional force, the Coulomb approximation provides a threshold value for this force, above which motion would commence. This maximum force is known as </w:t>
      </w:r>
      <w:r>
        <w:fldChar w:fldCharType="begin"/>
      </w:r>
      <w:r>
        <w:instrText xml:space="preserve"> HYPERLINK "https://en.wikipedia.org/wiki/Traction_(engineering)" \o "Traction (engineering)" </w:instrText>
      </w:r>
      <w:r>
        <w:fldChar w:fldCharType="separate"/>
      </w:r>
      <w:r>
        <w:rPr>
          <w:rStyle w:val="10"/>
        </w:rPr>
        <w:t>traction</w:t>
      </w:r>
      <w:r>
        <w:rPr>
          <w:rStyle w:val="10"/>
        </w:rPr>
        <w:fldChar w:fldCharType="end"/>
      </w:r>
      <w:r>
        <w:t>.</w:t>
      </w:r>
    </w:p>
    <w:p w14:paraId="4CA0259A">
      <w:pPr>
        <w:pStyle w:val="11"/>
      </w:pPr>
      <w:r>
        <w:t xml:space="preserve">The force of friction is always exerted in a direction that opposes movement (for kinetic friction) or potential movement (for static friction) between the two surfaces. For example, a </w:t>
      </w:r>
      <w:r>
        <w:fldChar w:fldCharType="begin"/>
      </w:r>
      <w:r>
        <w:instrText xml:space="preserve"> HYPERLINK "https://en.wikipedia.org/wiki/Curling" \o "Curling" </w:instrText>
      </w:r>
      <w:r>
        <w:fldChar w:fldCharType="separate"/>
      </w:r>
      <w:r>
        <w:rPr>
          <w:rStyle w:val="10"/>
        </w:rPr>
        <w:t>curling</w:t>
      </w:r>
      <w:r>
        <w:rPr>
          <w:rStyle w:val="10"/>
        </w:rPr>
        <w:fldChar w:fldCharType="end"/>
      </w:r>
      <w:r>
        <w:t xml:space="preserve"> stone sliding along the ice experiences a kinetic force slowing it down. For an example of potential movement, the drive wheels of an accelerating car experience a frictional force pointing forward; if they did not, the wheels would spin, and the rubber would slide backwards along the pavement. Note that it is not the direction of movement of the vehicle they oppose, it is the direction of (potential) sliding between tire and road.</w:t>
      </w:r>
    </w:p>
    <w:p w14:paraId="7845303C">
      <w:pPr>
        <w:pStyle w:val="4"/>
      </w:pPr>
      <w:r>
        <w:rPr>
          <w:rStyle w:val="16"/>
        </w:rPr>
        <w:t>Normal force</w:t>
      </w:r>
    </w:p>
    <w:p w14:paraId="40766B6F">
      <w:r>
        <w:rPr>
          <w:color w:val="0000FF"/>
        </w:rPr>
        <w:drawing>
          <wp:inline distT="0" distB="0" distL="0" distR="0">
            <wp:extent cx="1905000" cy="3810000"/>
            <wp:effectExtent l="0" t="0" r="0" b="0"/>
            <wp:docPr id="129" name="Picture 129" descr="https://upload.wikimedia.org/wikipedia/commons/thumb/e/e5/Free_body_diagram2.svg/200px-Free_body_diagram2.svg.pn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https://upload.wikimedia.org/wikipedia/commons/thumb/e/e5/Free_body_diagram2.svg/200px-Free_body_diagram2.svg.png"/>
                    <pic:cNvPicPr>
                      <a:picLocks noChangeAspect="1" noChangeArrowheads="1"/>
                    </pic:cNvPicPr>
                  </pic:nvPicPr>
                  <pic:blipFill>
                    <a:blip r:embed="rId102"/>
                    <a:srcRect/>
                    <a:stretch>
                      <a:fillRect/>
                    </a:stretch>
                  </pic:blipFill>
                  <pic:spPr>
                    <a:xfrm>
                      <a:off x="0" y="0"/>
                      <a:ext cx="1905000" cy="3810000"/>
                    </a:xfrm>
                    <a:prstGeom prst="rect">
                      <a:avLst/>
                    </a:prstGeom>
                    <a:noFill/>
                    <a:ln w="9525">
                      <a:noFill/>
                      <a:miter lim="800000"/>
                      <a:headEnd/>
                      <a:tailEnd/>
                    </a:ln>
                  </pic:spPr>
                </pic:pic>
              </a:graphicData>
            </a:graphic>
          </wp:inline>
        </w:drawing>
      </w:r>
    </w:p>
    <w:p w14:paraId="5B66528C">
      <w:r>
        <w:fldChar w:fldCharType="begin"/>
      </w:r>
      <w:r>
        <w:instrText xml:space="preserve"> HYPERLINK "https://en.wikipedia.org/wiki/Free-body_diagram" \o "Free-body diagram" </w:instrText>
      </w:r>
      <w:r>
        <w:fldChar w:fldCharType="separate"/>
      </w:r>
      <w:r>
        <w:rPr>
          <w:rStyle w:val="10"/>
        </w:rPr>
        <w:t>Free-body diagram</w:t>
      </w:r>
      <w:r>
        <w:rPr>
          <w:rStyle w:val="10"/>
        </w:rPr>
        <w:fldChar w:fldCharType="end"/>
      </w:r>
      <w:r>
        <w:t xml:space="preserve"> for a block on a ramp. Arrows are </w:t>
      </w:r>
      <w:r>
        <w:fldChar w:fldCharType="begin"/>
      </w:r>
      <w:r>
        <w:instrText xml:space="preserve"> HYPERLINK "https://en.wikipedia.org/wiki/Euclidean_vector" \o "Euclidean vector" </w:instrText>
      </w:r>
      <w:r>
        <w:fldChar w:fldCharType="separate"/>
      </w:r>
      <w:r>
        <w:rPr>
          <w:rStyle w:val="10"/>
        </w:rPr>
        <w:t>vectors</w:t>
      </w:r>
      <w:r>
        <w:rPr>
          <w:rStyle w:val="10"/>
        </w:rPr>
        <w:fldChar w:fldCharType="end"/>
      </w:r>
      <w:r>
        <w:t xml:space="preserve"> indicating directions and magnitudes of forces. </w:t>
      </w:r>
      <w:r>
        <w:rPr>
          <w:i/>
          <w:iCs/>
        </w:rPr>
        <w:t>N</w:t>
      </w:r>
      <w:r>
        <w:t xml:space="preserve"> is the normal force, </w:t>
      </w:r>
      <w:r>
        <w:rPr>
          <w:i/>
          <w:iCs/>
        </w:rPr>
        <w:t>mg</w:t>
      </w:r>
      <w:r>
        <w:t xml:space="preserve"> is the force of </w:t>
      </w:r>
      <w:r>
        <w:fldChar w:fldCharType="begin"/>
      </w:r>
      <w:r>
        <w:instrText xml:space="preserve"> HYPERLINK "https://en.wikipedia.org/wiki/Gravity" \o "Gravity" </w:instrText>
      </w:r>
      <w:r>
        <w:fldChar w:fldCharType="separate"/>
      </w:r>
      <w:r>
        <w:rPr>
          <w:rStyle w:val="10"/>
        </w:rPr>
        <w:t>gravity</w:t>
      </w:r>
      <w:r>
        <w:rPr>
          <w:rStyle w:val="10"/>
        </w:rPr>
        <w:fldChar w:fldCharType="end"/>
      </w:r>
      <w:r>
        <w:t xml:space="preserve">, and </w:t>
      </w:r>
      <w:r>
        <w:rPr>
          <w:i/>
          <w:iCs/>
        </w:rPr>
        <w:t>F</w:t>
      </w:r>
      <w:r>
        <w:rPr>
          <w:i/>
          <w:iCs/>
          <w:vertAlign w:val="subscript"/>
        </w:rPr>
        <w:t>f</w:t>
      </w:r>
      <w:r>
        <w:t xml:space="preserve"> is the force of friction.</w:t>
      </w:r>
    </w:p>
    <w:p w14:paraId="4CA9B506">
      <w:r>
        <w:t xml:space="preserve">Main article: </w:t>
      </w:r>
      <w:r>
        <w:fldChar w:fldCharType="begin"/>
      </w:r>
      <w:r>
        <w:instrText xml:space="preserve"> HYPERLINK "https://en.wikipedia.org/wiki/Normal_force" \o "Normal force" </w:instrText>
      </w:r>
      <w:r>
        <w:fldChar w:fldCharType="separate"/>
      </w:r>
      <w:r>
        <w:rPr>
          <w:rStyle w:val="10"/>
        </w:rPr>
        <w:t>Normal force</w:t>
      </w:r>
      <w:r>
        <w:rPr>
          <w:rStyle w:val="10"/>
        </w:rPr>
        <w:fldChar w:fldCharType="end"/>
      </w:r>
    </w:p>
    <w:p w14:paraId="514F4F2F">
      <w:pPr>
        <w:pStyle w:val="11"/>
      </w:pPr>
      <w:r>
        <w:t xml:space="preserve">The normal force is defined as the net force compressing two parallel surfaces together; and its direction is perpendicular to the surfaces. In the simple case of a mass resting on a horizontal surface, the only component of the normal force is the force due to gravity, where </w:t>
      </w:r>
      <w:r>
        <w:rPr>
          <w:rStyle w:val="17"/>
          <w:vanish/>
        </w:rPr>
        <w:t xml:space="preserve">N = m g {\displaystyle N=mg\,} </w:t>
      </w:r>
      <w:r>
        <mc:AlternateContent>
          <mc:Choice Requires="wps">
            <w:drawing>
              <wp:inline distT="0" distB="0" distL="114300" distR="114300">
                <wp:extent cx="304800" cy="304800"/>
                <wp:effectExtent l="0" t="0" r="0" b="0"/>
                <wp:docPr id="14" name="Picture 14" descr="N=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14" o:spid="_x0000_s1026" o:spt="1" alt="N=mg\,"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fMlnTSAAAAAwEA&#10;AA8AAAAAAAAAAQAgAAAAIgAAAGRycy9kb3ducmV2LnhtbFBLAQIUABQAAAAIAIdO4kCuA++argEA&#10;AHMDAAAOAAAAAAAAAAEAIAAAACEBAABkcnMvZTJvRG9jLnhtbFBLBQYAAAAABgAGAFkBAABBBQAA&#10;AAA=&#10;">
                <v:fill on="f" focussize="0,0"/>
                <v:stroke on="f"/>
                <v:imagedata o:title=""/>
                <o:lock v:ext="edit" aspectratio="t"/>
                <w10:wrap type="none"/>
                <w10:anchorlock/>
              </v:rect>
            </w:pict>
          </mc:Fallback>
        </mc:AlternateContent>
      </w:r>
      <w:r>
        <w:t>. In this case, the magnitude of the friction force is the product of the mass of the object, the acceleration due to gravity, and the coefficient of friction. However, the coefficient of friction is not a function of mass or volume; it depends only on the material. For instance, a large aluminum block has the same coefficient of friction as a small aluminum block. However, the magnitude of the friction force itself depends on the normal force, and hence on the mass of the block.</w:t>
      </w:r>
    </w:p>
    <w:p w14:paraId="37E57A21">
      <w:pPr>
        <w:pStyle w:val="11"/>
      </w:pPr>
      <w:r>
        <w:t xml:space="preserve">If an </w:t>
      </w:r>
      <w:r>
        <w:rPr>
          <w:b/>
          <w:bCs/>
        </w:rPr>
        <w:t>object is on a level surface</w:t>
      </w:r>
      <w:r>
        <w:t xml:space="preserve"> and the force tending to cause it to slide is horizontal, the normal force </w:t>
      </w:r>
      <w:r>
        <w:rPr>
          <w:rStyle w:val="17"/>
          <w:vanish/>
        </w:rPr>
        <w:t xml:space="preserve">N {\displaystyle N\,} </w:t>
      </w:r>
      <w:r>
        <mc:AlternateContent>
          <mc:Choice Requires="wps">
            <w:drawing>
              <wp:inline distT="0" distB="0" distL="114300" distR="114300">
                <wp:extent cx="304800" cy="304800"/>
                <wp:effectExtent l="0" t="0" r="0" b="0"/>
                <wp:docPr id="15" name="Picture 15" descr="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15" o:spid="_x0000_s1026" o:spt="1" alt="N\,"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HzJZ00gAAAAMBAAAP&#10;AAAAAAAAAAEAIAAAACIAAABkcnMvZG93bnJldi54bWxQSwECFAAUAAAACACHTuJAeeTE96wBAABw&#10;AwAADgAAAAAAAAABACAAAAAhAQAAZHJzL2Uyb0RvYy54bWxQSwUGAAAAAAYABgBZAQAAPwUAAAAA&#10;">
                <v:fill on="f" focussize="0,0"/>
                <v:stroke on="f"/>
                <v:imagedata o:title=""/>
                <o:lock v:ext="edit" aspectratio="t"/>
                <w10:wrap type="none"/>
                <w10:anchorlock/>
              </v:rect>
            </w:pict>
          </mc:Fallback>
        </mc:AlternateContent>
      </w:r>
      <w:r>
        <w:t xml:space="preserve">between the object and the surface is just its weight, which is equal to its </w:t>
      </w:r>
      <w:r>
        <w:fldChar w:fldCharType="begin"/>
      </w:r>
      <w:r>
        <w:instrText xml:space="preserve"> HYPERLINK "https://en.wikipedia.org/wiki/Mass" \o "Mass" </w:instrText>
      </w:r>
      <w:r>
        <w:fldChar w:fldCharType="separate"/>
      </w:r>
      <w:r>
        <w:rPr>
          <w:rStyle w:val="10"/>
        </w:rPr>
        <w:t>mass</w:t>
      </w:r>
      <w:r>
        <w:rPr>
          <w:rStyle w:val="10"/>
        </w:rPr>
        <w:fldChar w:fldCharType="end"/>
      </w:r>
      <w:r>
        <w:t xml:space="preserve"> multiplied by the </w:t>
      </w:r>
      <w:r>
        <w:fldChar w:fldCharType="begin"/>
      </w:r>
      <w:r>
        <w:instrText xml:space="preserve"> HYPERLINK "https://en.wikipedia.org/wiki/Acceleration" \o "Acceleration" </w:instrText>
      </w:r>
      <w:r>
        <w:fldChar w:fldCharType="separate"/>
      </w:r>
      <w:r>
        <w:rPr>
          <w:rStyle w:val="10"/>
        </w:rPr>
        <w:t>acceleration</w:t>
      </w:r>
      <w:r>
        <w:rPr>
          <w:rStyle w:val="10"/>
        </w:rPr>
        <w:fldChar w:fldCharType="end"/>
      </w:r>
      <w:r>
        <w:t xml:space="preserve"> due to earth's gravity, </w:t>
      </w:r>
      <w:r>
        <w:fldChar w:fldCharType="begin"/>
      </w:r>
      <w:r>
        <w:instrText xml:space="preserve"> HYPERLINK "https://en.wikipedia.org/wiki/Standard_gravity" \o "Standard gravity" </w:instrText>
      </w:r>
      <w:r>
        <w:fldChar w:fldCharType="separate"/>
      </w:r>
      <w:r>
        <w:rPr>
          <w:rStyle w:val="10"/>
          <w:i/>
          <w:iCs/>
        </w:rPr>
        <w:t>g</w:t>
      </w:r>
      <w:r>
        <w:rPr>
          <w:rStyle w:val="10"/>
          <w:i/>
          <w:iCs/>
        </w:rPr>
        <w:fldChar w:fldCharType="end"/>
      </w:r>
      <w:r>
        <w:t xml:space="preserve">. If the </w:t>
      </w:r>
      <w:r>
        <w:rPr>
          <w:b/>
          <w:bCs/>
        </w:rPr>
        <w:t>object is on a tilted surface</w:t>
      </w:r>
      <w:r>
        <w:t xml:space="preserve"> such as an inclined plane, the normal force is less, because less of the force of gravity is perpendicular to the face of the plane. Therefore, the normal force, and ultimately the frictional force, is determined using </w:t>
      </w:r>
      <w:r>
        <w:fldChar w:fldCharType="begin"/>
      </w:r>
      <w:r>
        <w:instrText xml:space="preserve"> HYPERLINK "https://en.wikipedia.org/wiki/Vector_(geometric)" \o "Vector (geometric)" </w:instrText>
      </w:r>
      <w:r>
        <w:fldChar w:fldCharType="separate"/>
      </w:r>
      <w:r>
        <w:rPr>
          <w:rStyle w:val="10"/>
        </w:rPr>
        <w:t>vector</w:t>
      </w:r>
      <w:r>
        <w:rPr>
          <w:rStyle w:val="10"/>
        </w:rPr>
        <w:fldChar w:fldCharType="end"/>
      </w:r>
      <w:r>
        <w:t xml:space="preserve"> analysis, usually via a </w:t>
      </w:r>
      <w:r>
        <w:fldChar w:fldCharType="begin"/>
      </w:r>
      <w:r>
        <w:instrText xml:space="preserve"> HYPERLINK "https://en.wikipedia.org/wiki/Free_body_diagram" \o "Free body diagram" </w:instrText>
      </w:r>
      <w:r>
        <w:fldChar w:fldCharType="separate"/>
      </w:r>
      <w:r>
        <w:rPr>
          <w:rStyle w:val="10"/>
        </w:rPr>
        <w:t>free body diagram</w:t>
      </w:r>
      <w:r>
        <w:rPr>
          <w:rStyle w:val="10"/>
        </w:rPr>
        <w:fldChar w:fldCharType="end"/>
      </w:r>
      <w:r>
        <w:t>. Depending on the situation, the calculation of the normal force may include forces other than gravity.</w:t>
      </w:r>
    </w:p>
    <w:p w14:paraId="2733F00B">
      <w:pPr>
        <w:pStyle w:val="4"/>
      </w:pPr>
      <w:r>
        <w:rPr>
          <w:rStyle w:val="16"/>
        </w:rPr>
        <w:t>Coefficient of friction</w:t>
      </w:r>
    </w:p>
    <w:p w14:paraId="2B83869D">
      <w:pPr>
        <w:pStyle w:val="11"/>
      </w:pPr>
      <w:r>
        <w:t xml:space="preserve">The </w:t>
      </w:r>
      <w:r>
        <w:rPr>
          <w:b/>
          <w:bCs/>
        </w:rPr>
        <w:t>coefficient of friction</w:t>
      </w:r>
      <w:r>
        <w:t xml:space="preserve"> (COF), often symbolized by the Greek letter </w:t>
      </w:r>
      <w:r>
        <w:fldChar w:fldCharType="begin"/>
      </w:r>
      <w:r>
        <w:instrText xml:space="preserve"> HYPERLINK "https://en.wikipedia.org/wiki/Mu_(letter)" \o "Mu (letter)" </w:instrText>
      </w:r>
      <w:r>
        <w:fldChar w:fldCharType="separate"/>
      </w:r>
      <w:r>
        <w:rPr>
          <w:rStyle w:val="10"/>
        </w:rPr>
        <w:t>µ</w:t>
      </w:r>
      <w:r>
        <w:rPr>
          <w:rStyle w:val="10"/>
        </w:rPr>
        <w:fldChar w:fldCharType="end"/>
      </w:r>
      <w:r>
        <w:t xml:space="preserve">, is a </w:t>
      </w:r>
      <w:r>
        <w:fldChar w:fldCharType="begin"/>
      </w:r>
      <w:r>
        <w:instrText xml:space="preserve"> HYPERLINK "https://en.wikipedia.org/wiki/Dimensionless_quantity" \o "Dimensionless quantity" </w:instrText>
      </w:r>
      <w:r>
        <w:fldChar w:fldCharType="separate"/>
      </w:r>
      <w:r>
        <w:rPr>
          <w:rStyle w:val="10"/>
        </w:rPr>
        <w:t>dimensionless</w:t>
      </w:r>
      <w:r>
        <w:rPr>
          <w:rStyle w:val="10"/>
        </w:rPr>
        <w:fldChar w:fldCharType="end"/>
      </w:r>
      <w:r>
        <w:t xml:space="preserve"> </w:t>
      </w:r>
      <w:r>
        <w:fldChar w:fldCharType="begin"/>
      </w:r>
      <w:r>
        <w:instrText xml:space="preserve"> HYPERLINK "https://en.wikipedia.org/wiki/Scalar_(physics)" \o "Scalar (physics)" </w:instrText>
      </w:r>
      <w:r>
        <w:fldChar w:fldCharType="separate"/>
      </w:r>
      <w:r>
        <w:rPr>
          <w:rStyle w:val="10"/>
        </w:rPr>
        <w:t>scalar</w:t>
      </w:r>
      <w:r>
        <w:rPr>
          <w:rStyle w:val="10"/>
        </w:rPr>
        <w:fldChar w:fldCharType="end"/>
      </w:r>
      <w:r>
        <w:t xml:space="preserve"> value which describes the ratio of the force of friction between two bodies and the force pressing them together. The coefficient of friction depends on the materials used; for example, ice on steel has a low coefficient of friction, while rubber on pavement has a high coefficient of friction. Coefficients of friction range from near zero to greater than one. It is an axiom of the nature of friction between metal surfaces that it is greater between two surfaces of the similar metals than between two surfaces of different metals— hence, brass will have a higher coefficient of friction when moved against brass, but less if moved against steel or aluminum.</w:t>
      </w:r>
      <w:r>
        <w:fldChar w:fldCharType="begin"/>
      </w:r>
      <w:r>
        <w:instrText xml:space="preserve"> HYPERLINK "https://en.wikipedia.org/wiki/Friction" \l "cite_note-Association1921-22" </w:instrText>
      </w:r>
      <w:r>
        <w:fldChar w:fldCharType="separate"/>
      </w:r>
      <w:r>
        <w:rPr>
          <w:rStyle w:val="10"/>
          <w:vertAlign w:val="superscript"/>
        </w:rPr>
        <w:t>[22]</w:t>
      </w:r>
      <w:r>
        <w:rPr>
          <w:rStyle w:val="10"/>
          <w:vertAlign w:val="superscript"/>
        </w:rPr>
        <w:fldChar w:fldCharType="end"/>
      </w:r>
    </w:p>
    <w:p w14:paraId="516B8580">
      <w:pPr>
        <w:pStyle w:val="11"/>
      </w:pPr>
      <w:r>
        <w:t xml:space="preserve">For surfaces at rest relative to each other </w:t>
      </w:r>
      <w:r>
        <w:rPr>
          <w:rStyle w:val="17"/>
          <w:vanish/>
        </w:rPr>
        <w:t xml:space="preserve">μ = μ s {\displaystyle \mu =\mu _{\mathrm {s} }\,} </w:t>
      </w:r>
      <w:r>
        <mc:AlternateContent>
          <mc:Choice Requires="wps">
            <w:drawing>
              <wp:inline distT="0" distB="0" distL="114300" distR="114300">
                <wp:extent cx="304800" cy="304800"/>
                <wp:effectExtent l="0" t="0" r="0" b="0"/>
                <wp:docPr id="16" name="Picture 16" descr="\mu =\mu _{\mathrm {s}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16" o:spid="_x0000_s1026" o:spt="1" alt="\mu =\mu _{\mathrm {s}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8yWdNIAAAADAQAADwAAAAAAAAABACAAAAAiAAAAZHJzL2Rvd25yZXYueG1sUEsBAhQA&#10;FAAAAAgAh07iQFhb+cW/AQAAhwMAAA4AAAAAAAAAAQAgAAAAIQEAAGRycy9lMm9Eb2MueG1sUEsF&#10;BgAAAAAGAAYAWQEAAFIFAAAAAA==&#10;">
                <v:fill on="f" focussize="0,0"/>
                <v:stroke on="f"/>
                <v:imagedata o:title=""/>
                <o:lock v:ext="edit" aspectratio="t"/>
                <w10:wrap type="none"/>
                <w10:anchorlock/>
              </v:rect>
            </w:pict>
          </mc:Fallback>
        </mc:AlternateContent>
      </w:r>
      <w:r>
        <w:t xml:space="preserve">, where </w:t>
      </w:r>
      <w:r>
        <w:rPr>
          <w:rStyle w:val="17"/>
          <w:vanish/>
        </w:rPr>
        <w:t xml:space="preserve">μ s {\displaystyle \mu _{\mathrm {s} }\,} </w:t>
      </w:r>
      <w:r>
        <mc:AlternateContent>
          <mc:Choice Requires="wps">
            <w:drawing>
              <wp:inline distT="0" distB="0" distL="114300" distR="114300">
                <wp:extent cx="304800" cy="304800"/>
                <wp:effectExtent l="0" t="0" r="0" b="0"/>
                <wp:docPr id="17" name="Picture 17" descr="\mu _{\mathrm {s}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17" o:spid="_x0000_s1026" o:spt="1" alt="\mu _{\mathrm {s}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HzJZ00gAAAAMBAAAPAAAAAAAAAAEAIAAAACIAAABkcnMvZG93bnJldi54bWxQSwECFAAUAAAA&#10;CACHTuJASI+SvLsBAACCAwAADgAAAAAAAAABACAAAAAhAQAAZHJzL2Uyb0RvYy54bWxQSwUGAAAA&#10;AAYABgBZAQAATgUAAAAA&#10;">
                <v:fill on="f" focussize="0,0"/>
                <v:stroke on="f"/>
                <v:imagedata o:title=""/>
                <o:lock v:ext="edit" aspectratio="t"/>
                <w10:wrap type="none"/>
                <w10:anchorlock/>
              </v:rect>
            </w:pict>
          </mc:Fallback>
        </mc:AlternateContent>
      </w:r>
      <w:r>
        <w:t xml:space="preserve">is the </w:t>
      </w:r>
      <w:r>
        <w:rPr>
          <w:i/>
          <w:iCs/>
        </w:rPr>
        <w:t>coefficient of static friction</w:t>
      </w:r>
      <w:r>
        <w:t xml:space="preserve">. This is usually larger than its kinetic counterpart. The coefficient of static friction exhibited by a pair of contacting surfaces depends upon the combined effects of material deformation characteristics and </w:t>
      </w:r>
      <w:r>
        <w:fldChar w:fldCharType="begin"/>
      </w:r>
      <w:r>
        <w:instrText xml:space="preserve"> HYPERLINK "https://en.wikipedia.org/wiki/Surface_roughness" \o "Surface roughness" </w:instrText>
      </w:r>
      <w:r>
        <w:fldChar w:fldCharType="separate"/>
      </w:r>
      <w:r>
        <w:rPr>
          <w:rStyle w:val="10"/>
        </w:rPr>
        <w:t>surface roughness</w:t>
      </w:r>
      <w:r>
        <w:rPr>
          <w:rStyle w:val="10"/>
        </w:rPr>
        <w:fldChar w:fldCharType="end"/>
      </w:r>
      <w:r>
        <w:t xml:space="preserve">, both of which have their origins in the </w:t>
      </w:r>
      <w:r>
        <w:fldChar w:fldCharType="begin"/>
      </w:r>
      <w:r>
        <w:instrText xml:space="preserve"> HYPERLINK "https://en.wikipedia.org/wiki/Chemical_bonding" \o "Chemical bonding" </w:instrText>
      </w:r>
      <w:r>
        <w:fldChar w:fldCharType="separate"/>
      </w:r>
      <w:r>
        <w:rPr>
          <w:rStyle w:val="10"/>
        </w:rPr>
        <w:t>chemical bonding</w:t>
      </w:r>
      <w:r>
        <w:rPr>
          <w:rStyle w:val="10"/>
        </w:rPr>
        <w:fldChar w:fldCharType="end"/>
      </w:r>
      <w:r>
        <w:t xml:space="preserve"> between atoms in each of the bulk materials and between the material surfaces and any </w:t>
      </w:r>
      <w:r>
        <w:fldChar w:fldCharType="begin"/>
      </w:r>
      <w:r>
        <w:instrText xml:space="preserve"> HYPERLINK "https://en.wikipedia.org/wiki/Adsorption" \o "Adsorption" </w:instrText>
      </w:r>
      <w:r>
        <w:fldChar w:fldCharType="separate"/>
      </w:r>
      <w:r>
        <w:rPr>
          <w:rStyle w:val="10"/>
        </w:rPr>
        <w:t>adsorbed material</w:t>
      </w:r>
      <w:r>
        <w:rPr>
          <w:rStyle w:val="10"/>
        </w:rPr>
        <w:fldChar w:fldCharType="end"/>
      </w:r>
      <w:r>
        <w:t xml:space="preserve">. The </w:t>
      </w:r>
      <w:r>
        <w:fldChar w:fldCharType="begin"/>
      </w:r>
      <w:r>
        <w:instrText xml:space="preserve"> HYPERLINK "https://en.wikipedia.org/wiki/Fractal" \o "Fractal" </w:instrText>
      </w:r>
      <w:r>
        <w:fldChar w:fldCharType="separate"/>
      </w:r>
      <w:r>
        <w:rPr>
          <w:rStyle w:val="10"/>
        </w:rPr>
        <w:t>fractality</w:t>
      </w:r>
      <w:r>
        <w:rPr>
          <w:rStyle w:val="10"/>
        </w:rPr>
        <w:fldChar w:fldCharType="end"/>
      </w:r>
      <w:r>
        <w:t xml:space="preserve"> of surfaces, a parameter describing the scaling behavior of surface asperities, is known to play an important role in determining the magnitude of the static friction.</w:t>
      </w:r>
      <w:r>
        <w:fldChar w:fldCharType="begin"/>
      </w:r>
      <w:r>
        <w:instrText xml:space="preserve"> HYPERLINK "https://en.wikipedia.org/wiki/Friction" \l "cite_note-statfric-1" </w:instrText>
      </w:r>
      <w:r>
        <w:fldChar w:fldCharType="separate"/>
      </w:r>
      <w:r>
        <w:rPr>
          <w:rStyle w:val="10"/>
          <w:vertAlign w:val="superscript"/>
        </w:rPr>
        <w:t>[1]</w:t>
      </w:r>
      <w:r>
        <w:rPr>
          <w:rStyle w:val="10"/>
          <w:vertAlign w:val="superscript"/>
        </w:rPr>
        <w:fldChar w:fldCharType="end"/>
      </w:r>
    </w:p>
    <w:p w14:paraId="31FCC937">
      <w:pPr>
        <w:pStyle w:val="11"/>
      </w:pPr>
      <w:r>
        <w:t xml:space="preserve">For surfaces in relative motion </w:t>
      </w:r>
      <w:r>
        <w:rPr>
          <w:rStyle w:val="17"/>
          <w:vanish/>
        </w:rPr>
        <w:t xml:space="preserve">μ = μ k {\displaystyle \mu =\mu _{\mathrm {k} }\,} </w:t>
      </w:r>
      <w:r>
        <mc:AlternateContent>
          <mc:Choice Requires="wps">
            <w:drawing>
              <wp:inline distT="0" distB="0" distL="114300" distR="114300">
                <wp:extent cx="304800" cy="304800"/>
                <wp:effectExtent l="0" t="0" r="0" b="0"/>
                <wp:docPr id="18" name="Picture 18" descr="\mu =\mu _{\mathrm {k}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18" o:spid="_x0000_s1026" o:spt="1" alt="\mu =\mu _{\mathrm {k}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8yWdNIAAAADAQAADwAAAAAAAAABACAAAAAiAAAAZHJzL2Rvd25yZXYueG1sUEsBAhQA&#10;FAAAAAgAh07iQL4ES16/AQAAhwMAAA4AAAAAAAAAAQAgAAAAIQEAAGRycy9lMm9Eb2MueG1sUEsF&#10;BgAAAAAGAAYAWQEAAFIFAAAAAA==&#10;">
                <v:fill on="f" focussize="0,0"/>
                <v:stroke on="f"/>
                <v:imagedata o:title=""/>
                <o:lock v:ext="edit" aspectratio="t"/>
                <w10:wrap type="none"/>
                <w10:anchorlock/>
              </v:rect>
            </w:pict>
          </mc:Fallback>
        </mc:AlternateContent>
      </w:r>
      <w:r>
        <w:t xml:space="preserve">, where </w:t>
      </w:r>
      <w:r>
        <w:rPr>
          <w:rStyle w:val="17"/>
          <w:vanish/>
        </w:rPr>
        <w:t xml:space="preserve">μ k {\displaystyle \mu _{\mathrm {k} }\,} </w:t>
      </w:r>
      <w:r>
        <mc:AlternateContent>
          <mc:Choice Requires="wps">
            <w:drawing>
              <wp:inline distT="0" distB="0" distL="114300" distR="114300">
                <wp:extent cx="304800" cy="304800"/>
                <wp:effectExtent l="0" t="0" r="0" b="0"/>
                <wp:docPr id="19" name="Picture 19" descr="\mu _{\mathrm {k}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19" o:spid="_x0000_s1026" o:spt="1" alt="\mu _{\mathrm {k}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8yWdNIAAAADAQAADwAAAAAAAAABACAAAAAiAAAAZHJzL2Rvd25yZXYueG1sUEsBAhQAFAAA&#10;AAgAh07iQKvEcXm8AQAAggMAAA4AAAAAAAAAAQAgAAAAIQEAAGRycy9lMm9Eb2MueG1sUEsFBgAA&#10;AAAGAAYAWQEAAE8FAAAAAA==&#10;">
                <v:fill on="f" focussize="0,0"/>
                <v:stroke on="f"/>
                <v:imagedata o:title=""/>
                <o:lock v:ext="edit" aspectratio="t"/>
                <w10:wrap type="none"/>
                <w10:anchorlock/>
              </v:rect>
            </w:pict>
          </mc:Fallback>
        </mc:AlternateContent>
      </w:r>
      <w:r>
        <w:t xml:space="preserve">is the </w:t>
      </w:r>
      <w:r>
        <w:rPr>
          <w:i/>
          <w:iCs/>
        </w:rPr>
        <w:t>coefficient of kinetic friction</w:t>
      </w:r>
      <w:r>
        <w:t xml:space="preserve">. The Coulomb friction is equal to </w:t>
      </w:r>
      <w:r>
        <w:rPr>
          <w:rStyle w:val="17"/>
          <w:vanish/>
        </w:rPr>
        <w:t xml:space="preserve">F f {\displaystyle F_{\mathrm {f} }\,} </w:t>
      </w:r>
      <w:r>
        <mc:AlternateContent>
          <mc:Choice Requires="wps">
            <w:drawing>
              <wp:inline distT="0" distB="0" distL="114300" distR="114300">
                <wp:extent cx="304800" cy="304800"/>
                <wp:effectExtent l="0" t="0" r="0" b="0"/>
                <wp:docPr id="20" name="Picture 20" descr="F_{\mathrm {f}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20" o:spid="_x0000_s1026" o:spt="1" alt="F_{\mathrm {f}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fMlnTSAAAAAwEAAA8AAAAAAAAAAQAgAAAAIgAAAGRycy9kb3ducmV2LnhtbFBLAQIUABQAAAAI&#10;AIdO4kBY1CG9ugEAAH8DAAAOAAAAAAAAAAEAIAAAACEBAABkcnMvZTJvRG9jLnhtbFBLBQYAAAAA&#10;BgAGAFkBAABNBQAAAAA=&#10;">
                <v:fill on="f" focussize="0,0"/>
                <v:stroke on="f"/>
                <v:imagedata o:title=""/>
                <o:lock v:ext="edit" aspectratio="t"/>
                <w10:wrap type="none"/>
                <w10:anchorlock/>
              </v:rect>
            </w:pict>
          </mc:Fallback>
        </mc:AlternateContent>
      </w:r>
      <w:r>
        <w:t>, and the frictional force on each surface is exerted in the direction opposite to its motion relative to the other surface.</w:t>
      </w:r>
    </w:p>
    <w:p w14:paraId="7646EF27">
      <w:pPr>
        <w:pStyle w:val="11"/>
      </w:pPr>
      <w:r>
        <w:fldChar w:fldCharType="begin"/>
      </w:r>
      <w:r>
        <w:instrText xml:space="preserve"> HYPERLINK "https://en.wikipedia.org/wiki/Arthur_Morin" \o "Arthur Morin" </w:instrText>
      </w:r>
      <w:r>
        <w:fldChar w:fldCharType="separate"/>
      </w:r>
      <w:r>
        <w:rPr>
          <w:rStyle w:val="10"/>
        </w:rPr>
        <w:t>Arthur Morin</w:t>
      </w:r>
      <w:r>
        <w:rPr>
          <w:rStyle w:val="10"/>
        </w:rPr>
        <w:fldChar w:fldCharType="end"/>
      </w:r>
      <w:r>
        <w:t xml:space="preserve"> introduced the term and demonstrated the utility of the coefficient of friction.</w:t>
      </w:r>
      <w:r>
        <w:fldChar w:fldCharType="begin"/>
      </w:r>
      <w:r>
        <w:instrText xml:space="preserve"> HYPERLINK "https://en.wikipedia.org/wiki/Friction" \l "cite_note-Dowson-12" </w:instrText>
      </w:r>
      <w:r>
        <w:fldChar w:fldCharType="separate"/>
      </w:r>
      <w:r>
        <w:rPr>
          <w:rStyle w:val="10"/>
          <w:vertAlign w:val="superscript"/>
        </w:rPr>
        <w:t>[12]</w:t>
      </w:r>
      <w:r>
        <w:rPr>
          <w:rStyle w:val="10"/>
          <w:vertAlign w:val="superscript"/>
        </w:rPr>
        <w:fldChar w:fldCharType="end"/>
      </w:r>
      <w:r>
        <w:t xml:space="preserve"> The coefficient of friction is an </w:t>
      </w:r>
      <w:r>
        <w:fldChar w:fldCharType="begin"/>
      </w:r>
      <w:r>
        <w:instrText xml:space="preserve"> HYPERLINK "https://en.wikipedia.org/wiki/Empirical" \o "Empirical" </w:instrText>
      </w:r>
      <w:r>
        <w:fldChar w:fldCharType="separate"/>
      </w:r>
      <w:r>
        <w:rPr>
          <w:rStyle w:val="10"/>
        </w:rPr>
        <w:t>empirical</w:t>
      </w:r>
      <w:r>
        <w:rPr>
          <w:rStyle w:val="10"/>
        </w:rPr>
        <w:fldChar w:fldCharType="end"/>
      </w:r>
      <w:r>
        <w:t xml:space="preserve"> </w:t>
      </w:r>
      <w:r>
        <w:fldChar w:fldCharType="begin"/>
      </w:r>
      <w:r>
        <w:instrText xml:space="preserve"> HYPERLINK "https://en.wikipedia.org/wiki/Measurement" \o "Measurement" </w:instrText>
      </w:r>
      <w:r>
        <w:fldChar w:fldCharType="separate"/>
      </w:r>
      <w:r>
        <w:rPr>
          <w:rStyle w:val="10"/>
        </w:rPr>
        <w:t>measurement</w:t>
      </w:r>
      <w:r>
        <w:rPr>
          <w:rStyle w:val="10"/>
        </w:rPr>
        <w:fldChar w:fldCharType="end"/>
      </w:r>
      <w:r>
        <w:t xml:space="preserve"> – it has to be measured </w:t>
      </w:r>
      <w:r>
        <w:fldChar w:fldCharType="begin"/>
      </w:r>
      <w:r>
        <w:instrText xml:space="preserve"> HYPERLINK "https://en.wikipedia.org/wiki/Experiment" \o "Experiment" </w:instrText>
      </w:r>
      <w:r>
        <w:fldChar w:fldCharType="separate"/>
      </w:r>
      <w:r>
        <w:rPr>
          <w:rStyle w:val="10"/>
        </w:rPr>
        <w:t>experimentally</w:t>
      </w:r>
      <w:r>
        <w:rPr>
          <w:rStyle w:val="10"/>
        </w:rPr>
        <w:fldChar w:fldCharType="end"/>
      </w:r>
      <w:r>
        <w:t>, and cannot be found through calculations.</w:t>
      </w:r>
      <w:r>
        <w:rPr>
          <w:vertAlign w:val="superscript"/>
        </w:rPr>
        <w:t>[</w:t>
      </w:r>
      <w:r>
        <w:fldChar w:fldCharType="begin"/>
      </w:r>
      <w:r>
        <w:instrText xml:space="preserve"> HYPERLINK "https://en.wikipedia.org/wiki/Wikipedia:Citation_needed" \o "Wikipedia:Citation needed" </w:instrText>
      </w:r>
      <w:r>
        <w:fldChar w:fldCharType="separate"/>
      </w:r>
      <w:r>
        <w:rPr>
          <w:rStyle w:val="10"/>
          <w:i/>
          <w:iCs/>
          <w:vertAlign w:val="superscript"/>
        </w:rPr>
        <w:t>citation needed</w:t>
      </w:r>
      <w:r>
        <w:rPr>
          <w:rStyle w:val="10"/>
          <w:i/>
          <w:iCs/>
          <w:vertAlign w:val="superscript"/>
        </w:rPr>
        <w:fldChar w:fldCharType="end"/>
      </w:r>
      <w:r>
        <w:rPr>
          <w:vertAlign w:val="superscript"/>
        </w:rPr>
        <w:t>]</w:t>
      </w:r>
      <w:r>
        <w:t xml:space="preserve"> Rougher surfaces tend to have higher effective values. Both static and kinetic coefficients of friction depend on the pair of surfaces in contact; for a given pair of surfaces, the coefficient of static friction is </w:t>
      </w:r>
      <w:r>
        <w:rPr>
          <w:i/>
          <w:iCs/>
        </w:rPr>
        <w:t>usually</w:t>
      </w:r>
      <w:r>
        <w:t xml:space="preserve"> larger than that of kinetic friction; in some sets the two coefficients are equal, such as teflon-on-teflon.</w:t>
      </w:r>
    </w:p>
    <w:p w14:paraId="433D111A">
      <w:pPr>
        <w:pStyle w:val="11"/>
      </w:pPr>
      <w:r>
        <w:t xml:space="preserve">Most dry materials in combination have friction coefficient values between 0.3 and 0.6. Values outside this range are rarer, but </w:t>
      </w:r>
      <w:r>
        <w:fldChar w:fldCharType="begin"/>
      </w:r>
      <w:r>
        <w:instrText xml:space="preserve"> HYPERLINK "https://en.wikipedia.org/wiki/Polytetrafluoroethylene" \o "Polytetrafluoroethylene" </w:instrText>
      </w:r>
      <w:r>
        <w:fldChar w:fldCharType="separate"/>
      </w:r>
      <w:r>
        <w:rPr>
          <w:rStyle w:val="10"/>
        </w:rPr>
        <w:t>teflon</w:t>
      </w:r>
      <w:r>
        <w:rPr>
          <w:rStyle w:val="10"/>
        </w:rPr>
        <w:fldChar w:fldCharType="end"/>
      </w:r>
      <w:r>
        <w:t xml:space="preserve">, for example, can have a coefficient as low as 0.04. A value of zero would mean no friction at all, an elusive property. Rubber in contact with other surfaces can yield friction coefficients from 1 to 2. Occasionally it is maintained that µ is always &lt; 1, but this is not true. While in most relevant applications µ &lt; 1, a value above 1 merely implies that the force required to slide an object along the surface is greater than the normal force of the surface on the object. For example, </w:t>
      </w:r>
      <w:r>
        <w:fldChar w:fldCharType="begin"/>
      </w:r>
      <w:r>
        <w:instrText xml:space="preserve"> HYPERLINK "https://en.wikipedia.org/wiki/Silicone_rubber" \o "Silicone rubber" </w:instrText>
      </w:r>
      <w:r>
        <w:fldChar w:fldCharType="separate"/>
      </w:r>
      <w:r>
        <w:rPr>
          <w:rStyle w:val="10"/>
        </w:rPr>
        <w:t>silicone rubber</w:t>
      </w:r>
      <w:r>
        <w:rPr>
          <w:rStyle w:val="10"/>
        </w:rPr>
        <w:fldChar w:fldCharType="end"/>
      </w:r>
      <w:r>
        <w:t xml:space="preserve"> or </w:t>
      </w:r>
      <w:r>
        <w:fldChar w:fldCharType="begin"/>
      </w:r>
      <w:r>
        <w:instrText xml:space="preserve"> HYPERLINK "https://en.wikipedia.org/wiki/Acrylic_rubber" \o "Acrylic rubber" </w:instrText>
      </w:r>
      <w:r>
        <w:fldChar w:fldCharType="separate"/>
      </w:r>
      <w:r>
        <w:rPr>
          <w:rStyle w:val="10"/>
        </w:rPr>
        <w:t>acrylic rubber</w:t>
      </w:r>
      <w:r>
        <w:rPr>
          <w:rStyle w:val="10"/>
        </w:rPr>
        <w:fldChar w:fldCharType="end"/>
      </w:r>
      <w:r>
        <w:t>-coated surfaces have a coefficient of friction that can be substantially larger than 1.</w:t>
      </w:r>
    </w:p>
    <w:p w14:paraId="215DC841">
      <w:pPr>
        <w:pStyle w:val="11"/>
      </w:pPr>
      <w:r>
        <w:t xml:space="preserve">While it is often stated that the COF is a "material property," it is better categorized as a "system property." Unlike true material properties (such as conductivity, dielectric constant, yield strength), the COF for any two materials depends on system variables like </w:t>
      </w:r>
      <w:r>
        <w:fldChar w:fldCharType="begin"/>
      </w:r>
      <w:r>
        <w:instrText xml:space="preserve"> HYPERLINK "https://en.wikipedia.org/wiki/Temperature" \o "Temperature" </w:instrText>
      </w:r>
      <w:r>
        <w:fldChar w:fldCharType="separate"/>
      </w:r>
      <w:r>
        <w:rPr>
          <w:rStyle w:val="10"/>
        </w:rPr>
        <w:t>temperature</w:t>
      </w:r>
      <w:r>
        <w:rPr>
          <w:rStyle w:val="10"/>
        </w:rPr>
        <w:fldChar w:fldCharType="end"/>
      </w:r>
      <w:r>
        <w:t xml:space="preserve">, </w:t>
      </w:r>
      <w:r>
        <w:fldChar w:fldCharType="begin"/>
      </w:r>
      <w:r>
        <w:instrText xml:space="preserve"> HYPERLINK "https://en.wikipedia.org/wiki/Velocity" \o "Velocity" </w:instrText>
      </w:r>
      <w:r>
        <w:fldChar w:fldCharType="separate"/>
      </w:r>
      <w:r>
        <w:rPr>
          <w:rStyle w:val="10"/>
        </w:rPr>
        <w:t>velocity</w:t>
      </w:r>
      <w:r>
        <w:rPr>
          <w:rStyle w:val="10"/>
        </w:rPr>
        <w:fldChar w:fldCharType="end"/>
      </w:r>
      <w:r>
        <w:t xml:space="preserve">, </w:t>
      </w:r>
      <w:r>
        <w:fldChar w:fldCharType="begin"/>
      </w:r>
      <w:r>
        <w:instrText xml:space="preserve"> HYPERLINK "https://en.wikipedia.org/wiki/Atmosphere" \o "Atmosphere" </w:instrText>
      </w:r>
      <w:r>
        <w:fldChar w:fldCharType="separate"/>
      </w:r>
      <w:r>
        <w:rPr>
          <w:rStyle w:val="10"/>
        </w:rPr>
        <w:t>atmosphere</w:t>
      </w:r>
      <w:r>
        <w:rPr>
          <w:rStyle w:val="10"/>
        </w:rPr>
        <w:fldChar w:fldCharType="end"/>
      </w:r>
      <w:r>
        <w:t xml:space="preserve"> and also what are now popularly described as aging and deaging times; as well as on geometric properties of the interface between the materials, namely </w:t>
      </w:r>
      <w:r>
        <w:fldChar w:fldCharType="begin"/>
      </w:r>
      <w:r>
        <w:instrText xml:space="preserve"> HYPERLINK "https://en.wikipedia.org/wiki/Surface_roughness" \o "Surface roughness" </w:instrText>
      </w:r>
      <w:r>
        <w:fldChar w:fldCharType="separate"/>
      </w:r>
      <w:r>
        <w:rPr>
          <w:rStyle w:val="10"/>
        </w:rPr>
        <w:t>surface structure</w:t>
      </w:r>
      <w:r>
        <w:rPr>
          <w:rStyle w:val="10"/>
        </w:rPr>
        <w:fldChar w:fldCharType="end"/>
      </w:r>
      <w:r>
        <w:t>.</w:t>
      </w:r>
      <w:r>
        <w:fldChar w:fldCharType="begin"/>
      </w:r>
      <w:r>
        <w:instrText xml:space="preserve"> HYPERLINK "https://en.wikipedia.org/wiki/Friction" \l "cite_note-statfric-1" </w:instrText>
      </w:r>
      <w:r>
        <w:fldChar w:fldCharType="separate"/>
      </w:r>
      <w:r>
        <w:rPr>
          <w:rStyle w:val="10"/>
          <w:vertAlign w:val="superscript"/>
        </w:rPr>
        <w:t>[1]</w:t>
      </w:r>
      <w:r>
        <w:rPr>
          <w:rStyle w:val="10"/>
          <w:vertAlign w:val="superscript"/>
        </w:rPr>
        <w:fldChar w:fldCharType="end"/>
      </w:r>
      <w:r>
        <w:t xml:space="preserve"> For example, a </w:t>
      </w:r>
      <w:r>
        <w:fldChar w:fldCharType="begin"/>
      </w:r>
      <w:r>
        <w:instrText xml:space="preserve"> HYPERLINK "https://en.wikipedia.org/wiki/Copper" \o "Copper" </w:instrText>
      </w:r>
      <w:r>
        <w:fldChar w:fldCharType="separate"/>
      </w:r>
      <w:r>
        <w:rPr>
          <w:rStyle w:val="10"/>
        </w:rPr>
        <w:t>copper</w:t>
      </w:r>
      <w:r>
        <w:rPr>
          <w:rStyle w:val="10"/>
        </w:rPr>
        <w:fldChar w:fldCharType="end"/>
      </w:r>
      <w:r>
        <w:t xml:space="preserve"> pin sliding against a thick copper plate can have a COF that varies from 0.6 at low speeds (metal sliding against metal) to below 0.2 at high speeds when the copper surface begins to melt due to frictional heating. The latter speed, of course, does not determine the COF uniquely; if the pin diameter is increased so that the frictional heating is removed rapidly, the temperature drops, the pin remains solid and the COF rises to that of a 'low speed' test</w:t>
      </w:r>
    </w:p>
    <w:p w14:paraId="0F074BC8">
      <w:r>
        <w:t>Assignment</w:t>
      </w:r>
    </w:p>
    <w:p w14:paraId="3BDCBB81">
      <w:pPr>
        <w:pStyle w:val="15"/>
        <w:numPr>
          <w:ilvl w:val="1"/>
          <w:numId w:val="33"/>
        </w:numPr>
      </w:pPr>
      <w:r>
        <w:t>Define friction</w:t>
      </w:r>
    </w:p>
    <w:p w14:paraId="23E22D01">
      <w:pPr>
        <w:pStyle w:val="15"/>
        <w:numPr>
          <w:ilvl w:val="1"/>
          <w:numId w:val="33"/>
        </w:numPr>
      </w:pPr>
      <w:r>
        <w:t>State 2 advantages of friction</w:t>
      </w:r>
    </w:p>
    <w:p w14:paraId="220BC227">
      <w:r>
        <w:t>Week 10; reducing friction</w:t>
      </w:r>
    </w:p>
    <w:p w14:paraId="0C413CA2">
      <w:pPr>
        <w:pStyle w:val="3"/>
      </w:pPr>
      <w:r>
        <w:rPr>
          <w:rStyle w:val="16"/>
        </w:rPr>
        <w:t>Reducing friction</w:t>
      </w:r>
    </w:p>
    <w:p w14:paraId="4E9F50FC">
      <w:pPr>
        <w:pStyle w:val="4"/>
      </w:pPr>
      <w:r>
        <w:rPr>
          <w:rStyle w:val="16"/>
        </w:rPr>
        <w:t>Devices</w:t>
      </w:r>
    </w:p>
    <w:p w14:paraId="1C385EF0">
      <w:pPr>
        <w:pStyle w:val="11"/>
      </w:pPr>
      <w:r>
        <w:t xml:space="preserve">Devices such as wheels, </w:t>
      </w:r>
      <w:r>
        <w:fldChar w:fldCharType="begin"/>
      </w:r>
      <w:r>
        <w:instrText xml:space="preserve"> HYPERLINK "https://en.wikipedia.org/wiki/Ball_bearing" \o "Ball bearing" </w:instrText>
      </w:r>
      <w:r>
        <w:fldChar w:fldCharType="separate"/>
      </w:r>
      <w:r>
        <w:rPr>
          <w:rStyle w:val="10"/>
        </w:rPr>
        <w:t>ball bearings</w:t>
      </w:r>
      <w:r>
        <w:rPr>
          <w:rStyle w:val="10"/>
        </w:rPr>
        <w:fldChar w:fldCharType="end"/>
      </w:r>
      <w:r>
        <w:t xml:space="preserve">, </w:t>
      </w:r>
      <w:r>
        <w:fldChar w:fldCharType="begin"/>
      </w:r>
      <w:r>
        <w:instrText xml:space="preserve"> HYPERLINK "https://en.wikipedia.org/wiki/Roller_bearing" \o "Roller bearing" </w:instrText>
      </w:r>
      <w:r>
        <w:fldChar w:fldCharType="separate"/>
      </w:r>
      <w:r>
        <w:rPr>
          <w:rStyle w:val="10"/>
        </w:rPr>
        <w:t>roller bearings</w:t>
      </w:r>
      <w:r>
        <w:rPr>
          <w:rStyle w:val="10"/>
        </w:rPr>
        <w:fldChar w:fldCharType="end"/>
      </w:r>
      <w:r>
        <w:t xml:space="preserve">, and air cushion or other types of </w:t>
      </w:r>
      <w:r>
        <w:fldChar w:fldCharType="begin"/>
      </w:r>
      <w:r>
        <w:instrText xml:space="preserve"> HYPERLINK "https://en.wikipedia.org/wiki/Fluid_bearing" \o "Fluid bearing" </w:instrText>
      </w:r>
      <w:r>
        <w:fldChar w:fldCharType="separate"/>
      </w:r>
      <w:r>
        <w:rPr>
          <w:rStyle w:val="10"/>
        </w:rPr>
        <w:t>fluid bearings</w:t>
      </w:r>
      <w:r>
        <w:rPr>
          <w:rStyle w:val="10"/>
        </w:rPr>
        <w:fldChar w:fldCharType="end"/>
      </w:r>
      <w:r>
        <w:t xml:space="preserve"> can change sliding friction into a much smaller type of rolling friction.</w:t>
      </w:r>
    </w:p>
    <w:p w14:paraId="0924C5F6">
      <w:pPr>
        <w:pStyle w:val="11"/>
      </w:pPr>
      <w:r>
        <w:t xml:space="preserve">Many </w:t>
      </w:r>
      <w:r>
        <w:fldChar w:fldCharType="begin"/>
      </w:r>
      <w:r>
        <w:instrText xml:space="preserve"> HYPERLINK "https://en.wikipedia.org/wiki/Thermoplastic" \o "Thermoplastic" </w:instrText>
      </w:r>
      <w:r>
        <w:fldChar w:fldCharType="separate"/>
      </w:r>
      <w:r>
        <w:rPr>
          <w:rStyle w:val="10"/>
        </w:rPr>
        <w:t>thermoplastic</w:t>
      </w:r>
      <w:r>
        <w:rPr>
          <w:rStyle w:val="10"/>
        </w:rPr>
        <w:fldChar w:fldCharType="end"/>
      </w:r>
      <w:r>
        <w:t xml:space="preserve"> materials such as </w:t>
      </w:r>
      <w:r>
        <w:fldChar w:fldCharType="begin"/>
      </w:r>
      <w:r>
        <w:instrText xml:space="preserve"> HYPERLINK "https://en.wikipedia.org/wiki/Nylon" \o "Nylon" </w:instrText>
      </w:r>
      <w:r>
        <w:fldChar w:fldCharType="separate"/>
      </w:r>
      <w:r>
        <w:rPr>
          <w:rStyle w:val="10"/>
        </w:rPr>
        <w:t>nylon</w:t>
      </w:r>
      <w:r>
        <w:rPr>
          <w:rStyle w:val="10"/>
        </w:rPr>
        <w:fldChar w:fldCharType="end"/>
      </w:r>
      <w:r>
        <w:t xml:space="preserve">, </w:t>
      </w:r>
      <w:r>
        <w:fldChar w:fldCharType="begin"/>
      </w:r>
      <w:r>
        <w:instrText xml:space="preserve"> HYPERLINK "https://en.wikipedia.org/wiki/HDPE" \o "HDPE" </w:instrText>
      </w:r>
      <w:r>
        <w:fldChar w:fldCharType="separate"/>
      </w:r>
      <w:r>
        <w:rPr>
          <w:rStyle w:val="10"/>
        </w:rPr>
        <w:t>HDPE</w:t>
      </w:r>
      <w:r>
        <w:rPr>
          <w:rStyle w:val="10"/>
        </w:rPr>
        <w:fldChar w:fldCharType="end"/>
      </w:r>
      <w:r>
        <w:t xml:space="preserve"> and PTFE are commonly used in low friction </w:t>
      </w:r>
      <w:r>
        <w:fldChar w:fldCharType="begin"/>
      </w:r>
      <w:r>
        <w:instrText xml:space="preserve"> HYPERLINK "https://en.wikipedia.org/wiki/Bearing_(mechanical)" \o "Bearing (mechanical)" </w:instrText>
      </w:r>
      <w:r>
        <w:fldChar w:fldCharType="separate"/>
      </w:r>
      <w:r>
        <w:rPr>
          <w:rStyle w:val="10"/>
        </w:rPr>
        <w:t>bearings</w:t>
      </w:r>
      <w:r>
        <w:rPr>
          <w:rStyle w:val="10"/>
        </w:rPr>
        <w:fldChar w:fldCharType="end"/>
      </w:r>
      <w:r>
        <w:t>. They are especially useful because the coefficient of friction falls with increasing imposed load.</w:t>
      </w:r>
      <w:r>
        <w:rPr>
          <w:vertAlign w:val="superscript"/>
        </w:rPr>
        <w:t>[</w:t>
      </w:r>
      <w:r>
        <w:fldChar w:fldCharType="begin"/>
      </w:r>
      <w:r>
        <w:instrText xml:space="preserve"> HYPERLINK "https://en.wikipedia.org/wiki/Wikipedia:Citation_needed" \o "Wikipedia:Citation needed" </w:instrText>
      </w:r>
      <w:r>
        <w:fldChar w:fldCharType="separate"/>
      </w:r>
      <w:r>
        <w:rPr>
          <w:rStyle w:val="10"/>
          <w:i/>
          <w:iCs/>
          <w:vertAlign w:val="superscript"/>
        </w:rPr>
        <w:t>citation needed</w:t>
      </w:r>
      <w:r>
        <w:rPr>
          <w:rStyle w:val="10"/>
          <w:i/>
          <w:iCs/>
          <w:vertAlign w:val="superscript"/>
        </w:rPr>
        <w:fldChar w:fldCharType="end"/>
      </w:r>
      <w:r>
        <w:rPr>
          <w:vertAlign w:val="superscript"/>
        </w:rPr>
        <w:t>]</w:t>
      </w:r>
      <w:r>
        <w:t xml:space="preserve"> For improved wear resistance, very high </w:t>
      </w:r>
      <w:r>
        <w:fldChar w:fldCharType="begin"/>
      </w:r>
      <w:r>
        <w:instrText xml:space="preserve"> HYPERLINK "https://en.wikipedia.org/wiki/Molecular_weight" \o "Molecular weight" </w:instrText>
      </w:r>
      <w:r>
        <w:fldChar w:fldCharType="separate"/>
      </w:r>
      <w:r>
        <w:rPr>
          <w:rStyle w:val="10"/>
        </w:rPr>
        <w:t>molecular weight</w:t>
      </w:r>
      <w:r>
        <w:rPr>
          <w:rStyle w:val="10"/>
        </w:rPr>
        <w:fldChar w:fldCharType="end"/>
      </w:r>
      <w:r>
        <w:t xml:space="preserve"> grades are usually specified for heavy duty or critical bearings.</w:t>
      </w:r>
    </w:p>
    <w:p w14:paraId="16515DEB">
      <w:pPr>
        <w:pStyle w:val="4"/>
      </w:pPr>
      <w:r>
        <w:rPr>
          <w:rStyle w:val="16"/>
        </w:rPr>
        <w:t>Lubricants</w:t>
      </w:r>
    </w:p>
    <w:p w14:paraId="3D47B448">
      <w:pPr>
        <w:pStyle w:val="11"/>
      </w:pPr>
      <w:r>
        <w:t xml:space="preserve">A common way to reduce friction is by using a </w:t>
      </w:r>
      <w:r>
        <w:fldChar w:fldCharType="begin"/>
      </w:r>
      <w:r>
        <w:instrText xml:space="preserve"> HYPERLINK "https://en.wikipedia.org/wiki/Lubricant" \o "Lubricant" </w:instrText>
      </w:r>
      <w:r>
        <w:fldChar w:fldCharType="separate"/>
      </w:r>
      <w:r>
        <w:rPr>
          <w:rStyle w:val="10"/>
        </w:rPr>
        <w:t>lubricant</w:t>
      </w:r>
      <w:r>
        <w:rPr>
          <w:rStyle w:val="10"/>
        </w:rPr>
        <w:fldChar w:fldCharType="end"/>
      </w:r>
      <w:r>
        <w:t xml:space="preserve">, such as oil, water, or grease, which is placed between the two surfaces, often dramatically lessening the coefficient of friction. The science of friction and lubrication is called </w:t>
      </w:r>
      <w:r>
        <w:fldChar w:fldCharType="begin"/>
      </w:r>
      <w:r>
        <w:instrText xml:space="preserve"> HYPERLINK "https://en.wikipedia.org/wiki/Tribology" \o "Tribology" </w:instrText>
      </w:r>
      <w:r>
        <w:fldChar w:fldCharType="separate"/>
      </w:r>
      <w:r>
        <w:rPr>
          <w:rStyle w:val="10"/>
        </w:rPr>
        <w:t>tribology</w:t>
      </w:r>
      <w:r>
        <w:rPr>
          <w:rStyle w:val="10"/>
        </w:rPr>
        <w:fldChar w:fldCharType="end"/>
      </w:r>
      <w:r>
        <w:t>. Lubricant technology is when lubricants are mixed with the application of science, especially to industrial or commercial objectives.</w:t>
      </w:r>
    </w:p>
    <w:p w14:paraId="28B41A5E">
      <w:pPr>
        <w:pStyle w:val="11"/>
      </w:pPr>
      <w:r>
        <w:t xml:space="preserve">Superlubricity, a recently discovered effect, has been observed in </w:t>
      </w:r>
      <w:r>
        <w:fldChar w:fldCharType="begin"/>
      </w:r>
      <w:r>
        <w:instrText xml:space="preserve"> HYPERLINK "https://en.wikipedia.org/wiki/Graphite" \o "Graphite" </w:instrText>
      </w:r>
      <w:r>
        <w:fldChar w:fldCharType="separate"/>
      </w:r>
      <w:r>
        <w:rPr>
          <w:rStyle w:val="10"/>
        </w:rPr>
        <w:t>graphite</w:t>
      </w:r>
      <w:r>
        <w:rPr>
          <w:rStyle w:val="10"/>
        </w:rPr>
        <w:fldChar w:fldCharType="end"/>
      </w:r>
      <w:r>
        <w:t>: it is the substantial decrease of friction between two sliding objects, approaching zero levels. A very small amount of frictional energy would still be dissipated.</w:t>
      </w:r>
    </w:p>
    <w:p w14:paraId="72941535">
      <w:pPr>
        <w:pStyle w:val="11"/>
      </w:pPr>
      <w:r>
        <w:t xml:space="preserve">Lubricants to overcome friction need not always be thin, turbulent fluids or powdery solids such as graphite and </w:t>
      </w:r>
      <w:r>
        <w:fldChar w:fldCharType="begin"/>
      </w:r>
      <w:r>
        <w:instrText xml:space="preserve"> HYPERLINK "https://en.wikipedia.org/wiki/Talc" \o "Talc" </w:instrText>
      </w:r>
      <w:r>
        <w:fldChar w:fldCharType="separate"/>
      </w:r>
      <w:r>
        <w:rPr>
          <w:rStyle w:val="10"/>
        </w:rPr>
        <w:t>talc</w:t>
      </w:r>
      <w:r>
        <w:rPr>
          <w:rStyle w:val="10"/>
        </w:rPr>
        <w:fldChar w:fldCharType="end"/>
      </w:r>
      <w:r>
        <w:t xml:space="preserve">; </w:t>
      </w:r>
      <w:r>
        <w:fldChar w:fldCharType="begin"/>
      </w:r>
      <w:r>
        <w:instrText xml:space="preserve"> HYPERLINK "https://en.wikipedia.org/wiki/Acoustic_lubrication" \o "Acoustic lubrication" </w:instrText>
      </w:r>
      <w:r>
        <w:fldChar w:fldCharType="separate"/>
      </w:r>
      <w:r>
        <w:rPr>
          <w:rStyle w:val="10"/>
        </w:rPr>
        <w:t>acoustic lubrication</w:t>
      </w:r>
      <w:r>
        <w:rPr>
          <w:rStyle w:val="10"/>
        </w:rPr>
        <w:fldChar w:fldCharType="end"/>
      </w:r>
      <w:r>
        <w:t xml:space="preserve"> actually uses sound as a lubricant.</w:t>
      </w:r>
    </w:p>
    <w:p w14:paraId="49C12AE0">
      <w:pPr>
        <w:pStyle w:val="11"/>
      </w:pPr>
      <w:r>
        <w:t xml:space="preserve">Another way to reduce friction between two parts is to superimpose micro-scale vibration to one of the parts. This can be sinusoidal vibration as used in ultrasound-assisted cutting or vibration noise, known as </w:t>
      </w:r>
      <w:r>
        <w:fldChar w:fldCharType="begin"/>
      </w:r>
      <w:r>
        <w:instrText xml:space="preserve"> HYPERLINK "https://en.wikipedia.org/wiki/Dither" \o "Dither" </w:instrText>
      </w:r>
      <w:r>
        <w:fldChar w:fldCharType="separate"/>
      </w:r>
      <w:r>
        <w:rPr>
          <w:rStyle w:val="10"/>
        </w:rPr>
        <w:t>dither</w:t>
      </w:r>
      <w:r>
        <w:rPr>
          <w:rStyle w:val="10"/>
        </w:rPr>
        <w:fldChar w:fldCharType="end"/>
      </w:r>
      <w:r>
        <w:t>.</w:t>
      </w:r>
    </w:p>
    <w:p w14:paraId="2CCF2DEF">
      <w:pPr>
        <w:pStyle w:val="3"/>
      </w:pPr>
      <w:r>
        <w:rPr>
          <w:rStyle w:val="16"/>
        </w:rPr>
        <w:t>Energy of friction</w:t>
      </w:r>
    </w:p>
    <w:p w14:paraId="2E174C0B">
      <w:pPr>
        <w:pStyle w:val="11"/>
      </w:pPr>
      <w:r>
        <w:t xml:space="preserve">According to the law of </w:t>
      </w:r>
      <w:r>
        <w:fldChar w:fldCharType="begin"/>
      </w:r>
      <w:r>
        <w:instrText xml:space="preserve"> HYPERLINK "https://en.wikipedia.org/wiki/Conservation_of_energy" \o "Conservation of energy" </w:instrText>
      </w:r>
      <w:r>
        <w:fldChar w:fldCharType="separate"/>
      </w:r>
      <w:r>
        <w:rPr>
          <w:rStyle w:val="10"/>
        </w:rPr>
        <w:t>conservation of energy</w:t>
      </w:r>
      <w:r>
        <w:rPr>
          <w:rStyle w:val="10"/>
        </w:rPr>
        <w:fldChar w:fldCharType="end"/>
      </w:r>
      <w:r>
        <w:t xml:space="preserve">, no energy is destroyed due to friction, though it may be lost to the system of concern. Energy is transformed from other forms into thermal energy. A sliding hockey puck comes to rest because friction converts its kinetic energy into heat which raises the thermal energy of the puck and the ice surface. Since heat quickly dissipates, many early philosophers, including </w:t>
      </w:r>
      <w:r>
        <w:fldChar w:fldCharType="begin"/>
      </w:r>
      <w:r>
        <w:instrText xml:space="preserve"> HYPERLINK "https://en.wikipedia.org/wiki/Aristotle" \o "Aristotle" </w:instrText>
      </w:r>
      <w:r>
        <w:fldChar w:fldCharType="separate"/>
      </w:r>
      <w:r>
        <w:rPr>
          <w:rStyle w:val="10"/>
        </w:rPr>
        <w:t>Aristotle</w:t>
      </w:r>
      <w:r>
        <w:rPr>
          <w:rStyle w:val="10"/>
        </w:rPr>
        <w:fldChar w:fldCharType="end"/>
      </w:r>
      <w:r>
        <w:t>, wrongly concluded that moving objects lose energy without a driving force.</w:t>
      </w:r>
    </w:p>
    <w:p w14:paraId="493EBB62">
      <w:pPr>
        <w:pStyle w:val="11"/>
      </w:pPr>
      <w:r>
        <w:t xml:space="preserve">When an object is pushed along a surface along a path C, the energy converted to heat is given by a </w:t>
      </w:r>
      <w:r>
        <w:fldChar w:fldCharType="begin"/>
      </w:r>
      <w:r>
        <w:instrText xml:space="preserve"> HYPERLINK "https://en.wikipedia.org/wiki/Line_integral" \o "Line integral" </w:instrText>
      </w:r>
      <w:r>
        <w:fldChar w:fldCharType="separate"/>
      </w:r>
      <w:r>
        <w:rPr>
          <w:rStyle w:val="10"/>
        </w:rPr>
        <w:t>line integral</w:t>
      </w:r>
      <w:r>
        <w:rPr>
          <w:rStyle w:val="10"/>
        </w:rPr>
        <w:fldChar w:fldCharType="end"/>
      </w:r>
      <w:r>
        <w:t>, in accordance with the definition of work</w:t>
      </w:r>
    </w:p>
    <w:p w14:paraId="78C77248">
      <w:pPr>
        <w:ind w:left="720"/>
      </w:pPr>
      <w:r>
        <w:rPr>
          <w:rStyle w:val="17"/>
          <w:vanish/>
        </w:rPr>
        <w:t xml:space="preserve">E t h = ∫ C F f r i c ( x ) </w:t>
      </w:r>
      <w:r>
        <w:rPr>
          <w:rStyle w:val="17"/>
          <w:rFonts w:ascii="Cambria Math" w:hAnsi="Cambria Math" w:cs="Cambria Math"/>
          <w:vanish/>
        </w:rPr>
        <w:t>⋅</w:t>
      </w:r>
      <w:r>
        <w:rPr>
          <w:rStyle w:val="17"/>
          <w:vanish/>
        </w:rPr>
        <w:t xml:space="preserve"> d x   = ∫ C μ k   F n ( x ) </w:t>
      </w:r>
      <w:r>
        <w:rPr>
          <w:rStyle w:val="17"/>
          <w:rFonts w:ascii="Cambria Math" w:hAnsi="Cambria Math" w:cs="Cambria Math"/>
          <w:vanish/>
        </w:rPr>
        <w:t>⋅</w:t>
      </w:r>
      <w:r>
        <w:rPr>
          <w:rStyle w:val="17"/>
          <w:vanish/>
        </w:rPr>
        <w:t xml:space="preserve"> d x , {\displaystyle E_{th}=\int _{C}\mathbf {F} _{\mathrm {fric} }(\mathbf {x} )\cdot d\mathbf {x} \ =\int _{C}\mu _{\mathrm {k} }\ \mathbf {F} _{\mathrm {n} }(\mathbf {x} )\cdot d\mathbf {x} ,} </w:t>
      </w:r>
      <w:r>
        <mc:AlternateContent>
          <mc:Choice Requires="wps">
            <w:drawing>
              <wp:inline distT="0" distB="0" distL="114300" distR="114300">
                <wp:extent cx="304800" cy="304800"/>
                <wp:effectExtent l="0" t="0" r="0" b="0"/>
                <wp:docPr id="22" name="Picture 21" descr="{\displaystyle E_{th}=\int _{C}\mathbf {F} _{\mathrm {fric} }(\mathbf {x} )\cdot d\mathbf {x} \ =\int _{C}\mu _{\mathrm {k} }\ \mathbf {F} _{\mathrm {n} }(\mathbf {x} )\cdot d\mathbf {x}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21" o:spid="_x0000_s1026" o:spt="1" alt="{\displaystyle E_{th}=\int _{C}\mathbf {F} _{\mathrm {fric} }(\mathbf {x} )\cdot d\mathbf {x} \ =\int _{C}\mu _{\mathrm {k} }\ \mathbf {F} _{\mathrm {n} }(\mathbf {x} )\cdot d\mathbf {x}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8yWdNIAAAADAQAADwAAAAAAAAABACAAAAAiAAAAZHJzL2Rvd25yZXYueG1sUEsB&#10;AhQAFAAAAAgAh07iQMlQlxL7AQAAKgQAAA4AAAAAAAAAAQAgAAAAIQEAAGRycy9lMm9Eb2MueG1s&#10;UEsFBgAAAAAGAAYAWQEAAI4FAAAAAA==&#10;">
                <v:fill on="f" focussize="0,0"/>
                <v:stroke on="f"/>
                <v:imagedata o:title=""/>
                <o:lock v:ext="edit" aspectratio="t"/>
                <w10:wrap type="none"/>
                <w10:anchorlock/>
              </v:rect>
            </w:pict>
          </mc:Fallback>
        </mc:AlternateContent>
      </w:r>
    </w:p>
    <w:p w14:paraId="77F007E8">
      <w:pPr>
        <w:pStyle w:val="11"/>
      </w:pPr>
      <w:r>
        <w:t>where</w:t>
      </w:r>
    </w:p>
    <w:p w14:paraId="187E3001">
      <w:pPr>
        <w:ind w:left="720"/>
      </w:pPr>
      <w:r>
        <w:rPr>
          <w:rStyle w:val="17"/>
          <w:vanish/>
        </w:rPr>
        <w:t xml:space="preserve">F f r i c {\displaystyle \mathbf {F} _{\mathrm {fric} }\,} </w:t>
      </w:r>
      <w:r>
        <mc:AlternateContent>
          <mc:Choice Requires="wps">
            <w:drawing>
              <wp:inline distT="0" distB="0" distL="114300" distR="114300">
                <wp:extent cx="304800" cy="304800"/>
                <wp:effectExtent l="0" t="0" r="0" b="0"/>
                <wp:docPr id="25" name="Picture 22" descr="\mathbf {F} _{\mathrm {fric}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22" o:spid="_x0000_s1026" o:spt="1" alt="\mathbf {F} _{\mathrm {fric}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8yWdNIAAAADAQAADwAAAAAAAAABACAAAAAiAAAAZHJzL2Rvd25yZXYueG1s&#10;UEsBAhQAFAAAAAgAh07iQMeMwnDFAQAAjQMAAA4AAAAAAAAAAQAgAAAAIQEAAGRycy9lMm9Eb2Mu&#10;eG1sUEsFBgAAAAAGAAYAWQEAAFgFAAAAAA==&#10;">
                <v:fill on="f" focussize="0,0"/>
                <v:stroke on="f"/>
                <v:imagedata o:title=""/>
                <o:lock v:ext="edit" aspectratio="t"/>
                <w10:wrap type="none"/>
                <w10:anchorlock/>
              </v:rect>
            </w:pict>
          </mc:Fallback>
        </mc:AlternateContent>
      </w:r>
      <w:r>
        <w:t>is the friction force,</w:t>
      </w:r>
    </w:p>
    <w:p w14:paraId="119873CA">
      <w:pPr>
        <w:ind w:left="720"/>
      </w:pPr>
      <w:r>
        <w:rPr>
          <w:rStyle w:val="17"/>
          <w:vanish/>
        </w:rPr>
        <w:t xml:space="preserve">F n {\displaystyle \mathbf {F} _{\mathrm {n} }\,} </w:t>
      </w:r>
      <w:r>
        <mc:AlternateContent>
          <mc:Choice Requires="wps">
            <w:drawing>
              <wp:inline distT="0" distB="0" distL="114300" distR="114300">
                <wp:extent cx="304800" cy="304800"/>
                <wp:effectExtent l="0" t="0" r="0" b="0"/>
                <wp:docPr id="26" name="Picture 23" descr="\mathbf {F} _{\mathrm {n}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23" o:spid="_x0000_s1026" o:spt="1" alt="\mathbf {F} _{\mathrm {n}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fMlnTSAAAAAwEAAA8AAAAAAAAAAQAgAAAAIgAAAGRycy9kb3ducmV2LnhtbFBL&#10;AQIUABQAAAAIAIdO4kDVFycqwwEAAIoDAAAOAAAAAAAAAAEAIAAAACEBAABkcnMvZTJvRG9jLnht&#10;bFBLBQYAAAAABgAGAFkBAABWBQAAAAA=&#10;">
                <v:fill on="f" focussize="0,0"/>
                <v:stroke on="f"/>
                <v:imagedata o:title=""/>
                <o:lock v:ext="edit" aspectratio="t"/>
                <w10:wrap type="none"/>
                <w10:anchorlock/>
              </v:rect>
            </w:pict>
          </mc:Fallback>
        </mc:AlternateContent>
      </w:r>
      <w:r>
        <w:t xml:space="preserve">is the vector obtained by multiplying the magnitude of the normal force by a unit vector pointing </w:t>
      </w:r>
      <w:r>
        <w:rPr>
          <w:i/>
          <w:iCs/>
        </w:rPr>
        <w:t>against</w:t>
      </w:r>
      <w:r>
        <w:t xml:space="preserve"> the object's motion,</w:t>
      </w:r>
    </w:p>
    <w:p w14:paraId="44B4F828">
      <w:pPr>
        <w:ind w:left="720"/>
      </w:pPr>
      <w:r>
        <w:rPr>
          <w:rStyle w:val="17"/>
          <w:vanish/>
        </w:rPr>
        <w:t xml:space="preserve">μ k {\displaystyle \mu _{\mathrm {k} }\,} </w:t>
      </w:r>
      <w:r>
        <mc:AlternateContent>
          <mc:Choice Requires="wps">
            <w:drawing>
              <wp:inline distT="0" distB="0" distL="114300" distR="114300">
                <wp:extent cx="304800" cy="304800"/>
                <wp:effectExtent l="0" t="0" r="0" b="0"/>
                <wp:docPr id="27" name="Picture 24" descr="\mu _{\mathrm {k}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24" o:spid="_x0000_s1026" o:spt="1" alt="\mu _{\mathrm {k}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HzJZ00gAAAAMBAAAPAAAAAAAAAAEAIAAAACIAAABkcnMvZG93bnJldi54bWxQSwECFAAU&#10;AAAACACHTuJAamYvmr4BAACCAwAADgAAAAAAAAABACAAAAAhAQAAZHJzL2Uyb0RvYy54bWxQSwUG&#10;AAAAAAYABgBZAQAAUQUAAAAA&#10;">
                <v:fill on="f" focussize="0,0"/>
                <v:stroke on="f"/>
                <v:imagedata o:title=""/>
                <o:lock v:ext="edit" aspectratio="t"/>
                <w10:wrap type="none"/>
                <w10:anchorlock/>
              </v:rect>
            </w:pict>
          </mc:Fallback>
        </mc:AlternateContent>
      </w:r>
      <w:r>
        <w:t>is the coefficient of kinetic friction, which is inside the integral because it may vary from location to location (e.g. if the material changes along the path),</w:t>
      </w:r>
    </w:p>
    <w:p w14:paraId="29EA11B3">
      <w:pPr>
        <w:ind w:left="720"/>
      </w:pPr>
      <w:r>
        <w:rPr>
          <w:rStyle w:val="17"/>
          <w:vanish/>
        </w:rPr>
        <w:t xml:space="preserve">x {\displaystyle \mathbf {x} \,} </w:t>
      </w:r>
      <w:r>
        <mc:AlternateContent>
          <mc:Choice Requires="wps">
            <w:drawing>
              <wp:inline distT="0" distB="0" distL="114300" distR="114300">
                <wp:extent cx="304800" cy="304800"/>
                <wp:effectExtent l="0" t="0" r="0" b="0"/>
                <wp:docPr id="28" name="Picture 25" descr="\mathbf {x}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Picture 25" o:spid="_x0000_s1026" o:spt="1" alt="\mathbf {x}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zJZ00gAAAAMBAAAPAAAAAAAAAAEAIAAAACIAAABkcnMvZG93bnJldi54bWxQSwECFAAUAAAACACH&#10;TuJAz7XDE7gBAAB7AwAADgAAAAAAAAABACAAAAAhAQAAZHJzL2Uyb0RvYy54bWxQSwUGAAAAAAYA&#10;BgBZAQAASwUAAAAA&#10;">
                <v:fill on="f" focussize="0,0"/>
                <v:stroke on="f"/>
                <v:imagedata o:title=""/>
                <o:lock v:ext="edit" aspectratio="t"/>
                <w10:wrap type="none"/>
                <w10:anchorlock/>
              </v:rect>
            </w:pict>
          </mc:Fallback>
        </mc:AlternateContent>
      </w:r>
      <w:r>
        <w:t>is the position of the object.</w:t>
      </w:r>
    </w:p>
    <w:p w14:paraId="0A1F618B">
      <w:pPr>
        <w:pStyle w:val="11"/>
      </w:pPr>
      <w:r>
        <w:t xml:space="preserve">Energy lost to a system as a result of friction is a classic example of thermodynamic </w:t>
      </w:r>
      <w:r>
        <w:fldChar w:fldCharType="begin"/>
      </w:r>
      <w:r>
        <w:instrText xml:space="preserve"> HYPERLINK "https://en.wikipedia.org/wiki/Irreversibility" \o "Irreversibility" </w:instrText>
      </w:r>
      <w:r>
        <w:fldChar w:fldCharType="separate"/>
      </w:r>
      <w:r>
        <w:rPr>
          <w:rStyle w:val="10"/>
        </w:rPr>
        <w:t>irreversibility</w:t>
      </w:r>
      <w:r>
        <w:rPr>
          <w:rStyle w:val="10"/>
        </w:rPr>
        <w:fldChar w:fldCharType="end"/>
      </w:r>
      <w:r>
        <w:t>.</w:t>
      </w:r>
    </w:p>
    <w:p w14:paraId="022CD36B">
      <w:pPr>
        <w:pStyle w:val="4"/>
      </w:pPr>
      <w:r>
        <w:rPr>
          <w:rStyle w:val="16"/>
        </w:rPr>
        <w:t>Work of friction</w:t>
      </w:r>
    </w:p>
    <w:p w14:paraId="76626F45">
      <w:pPr>
        <w:pStyle w:val="11"/>
      </w:pPr>
      <w:r>
        <w:t xml:space="preserve">In the reference frame of the interface between two surfaces, static friction does </w:t>
      </w:r>
      <w:r>
        <w:rPr>
          <w:i/>
          <w:iCs/>
        </w:rPr>
        <w:t>no</w:t>
      </w:r>
      <w:r>
        <w:t xml:space="preserve"> </w:t>
      </w:r>
      <w:r>
        <w:fldChar w:fldCharType="begin"/>
      </w:r>
      <w:r>
        <w:instrText xml:space="preserve"> HYPERLINK "https://en.wikipedia.org/wiki/Mechanical_work" \o "Mechanical work" </w:instrText>
      </w:r>
      <w:r>
        <w:fldChar w:fldCharType="separate"/>
      </w:r>
      <w:r>
        <w:rPr>
          <w:rStyle w:val="10"/>
        </w:rPr>
        <w:t>work</w:t>
      </w:r>
      <w:r>
        <w:rPr>
          <w:rStyle w:val="10"/>
        </w:rPr>
        <w:fldChar w:fldCharType="end"/>
      </w:r>
      <w:r>
        <w:t xml:space="preserve">, because there is never displacement between the surfaces. In the same reference frame, kinetic friction is always in the direction opposite the motion, and does </w:t>
      </w:r>
      <w:r>
        <w:rPr>
          <w:i/>
          <w:iCs/>
        </w:rPr>
        <w:t>negative</w:t>
      </w:r>
      <w:r>
        <w:t xml:space="preserve"> work.</w:t>
      </w:r>
      <w:r>
        <w:fldChar w:fldCharType="begin"/>
      </w:r>
      <w:r>
        <w:instrText xml:space="preserve"> HYPERLINK "https://en.wikipedia.org/wiki/Friction" \l "cite_note-64" </w:instrText>
      </w:r>
      <w:r>
        <w:fldChar w:fldCharType="separate"/>
      </w:r>
      <w:r>
        <w:rPr>
          <w:rStyle w:val="10"/>
          <w:vertAlign w:val="superscript"/>
        </w:rPr>
        <w:t>[64]</w:t>
      </w:r>
      <w:r>
        <w:rPr>
          <w:rStyle w:val="10"/>
          <w:vertAlign w:val="superscript"/>
        </w:rPr>
        <w:fldChar w:fldCharType="end"/>
      </w:r>
      <w:r>
        <w:t xml:space="preserve"> However, friction can do </w:t>
      </w:r>
      <w:r>
        <w:rPr>
          <w:i/>
          <w:iCs/>
        </w:rPr>
        <w:t>positive</w:t>
      </w:r>
      <w:r>
        <w:t xml:space="preserve"> work in certain </w:t>
      </w:r>
      <w:r>
        <w:fldChar w:fldCharType="begin"/>
      </w:r>
      <w:r>
        <w:instrText xml:space="preserve"> HYPERLINK "https://en.wikipedia.org/wiki/Frames_of_reference" \o "Frames of reference" </w:instrText>
      </w:r>
      <w:r>
        <w:fldChar w:fldCharType="separate"/>
      </w:r>
      <w:r>
        <w:rPr>
          <w:rStyle w:val="10"/>
        </w:rPr>
        <w:t>frames of reference</w:t>
      </w:r>
      <w:r>
        <w:rPr>
          <w:rStyle w:val="10"/>
        </w:rPr>
        <w:fldChar w:fldCharType="end"/>
      </w:r>
      <w:r>
        <w:t xml:space="preserve">. One can see this by placing a heavy box on a rug, then pulling on the rug quickly. In this case, the box slides backwards relative to the rug, but moves forward relative to the frame of reference in which the floor is stationary. Thus, the kinetic friction between the box and rug accelerates the box in the same direction that the box moves, doing </w:t>
      </w:r>
      <w:r>
        <w:rPr>
          <w:i/>
          <w:iCs/>
        </w:rPr>
        <w:t>positive</w:t>
      </w:r>
      <w:r>
        <w:t xml:space="preserve"> work.</w:t>
      </w:r>
      <w:r>
        <w:fldChar w:fldCharType="begin"/>
      </w:r>
      <w:r>
        <w:instrText xml:space="preserve"> HYPERLINK "https://en.wikipedia.org/wiki/Friction" \l "cite_note-65" </w:instrText>
      </w:r>
      <w:r>
        <w:fldChar w:fldCharType="separate"/>
      </w:r>
      <w:r>
        <w:rPr>
          <w:rStyle w:val="10"/>
          <w:vertAlign w:val="superscript"/>
        </w:rPr>
        <w:t>[65]</w:t>
      </w:r>
      <w:r>
        <w:rPr>
          <w:rStyle w:val="10"/>
          <w:vertAlign w:val="superscript"/>
        </w:rPr>
        <w:fldChar w:fldCharType="end"/>
      </w:r>
    </w:p>
    <w:p w14:paraId="1BBF6879">
      <w:pPr>
        <w:pStyle w:val="11"/>
      </w:pPr>
      <w:r>
        <w:t xml:space="preserve">The work done by friction can translate into deformation, wear, and heat that can affect the contact surface properties (even the coefficient of friction between the surfaces). This can be beneficial as in </w:t>
      </w:r>
      <w:r>
        <w:fldChar w:fldCharType="begin"/>
      </w:r>
      <w:r>
        <w:instrText xml:space="preserve"> HYPERLINK "https://en.wikipedia.org/wiki/Polishing" \o "Polishing" </w:instrText>
      </w:r>
      <w:r>
        <w:fldChar w:fldCharType="separate"/>
      </w:r>
      <w:r>
        <w:rPr>
          <w:rStyle w:val="10"/>
        </w:rPr>
        <w:t>polishing</w:t>
      </w:r>
      <w:r>
        <w:rPr>
          <w:rStyle w:val="10"/>
        </w:rPr>
        <w:fldChar w:fldCharType="end"/>
      </w:r>
      <w:r>
        <w:t xml:space="preserve">. The work of friction is used to mix and join materials such as in the process of </w:t>
      </w:r>
      <w:r>
        <w:fldChar w:fldCharType="begin"/>
      </w:r>
      <w:r>
        <w:instrText xml:space="preserve"> HYPERLINK "https://en.wikipedia.org/wiki/Friction_welding" \o "Friction welding" </w:instrText>
      </w:r>
      <w:r>
        <w:fldChar w:fldCharType="separate"/>
      </w:r>
      <w:r>
        <w:rPr>
          <w:rStyle w:val="10"/>
        </w:rPr>
        <w:t>friction welding</w:t>
      </w:r>
      <w:r>
        <w:rPr>
          <w:rStyle w:val="10"/>
        </w:rPr>
        <w:fldChar w:fldCharType="end"/>
      </w:r>
      <w:r>
        <w:t xml:space="preserve">. Excessive erosion or wear of mating sliding surfaces occurs when work due to frictional forces rise to unacceptable levels. </w:t>
      </w:r>
      <w:r>
        <w:fldChar w:fldCharType="begin"/>
      </w:r>
      <w:r>
        <w:instrText xml:space="preserve"> HYPERLINK "https://en.wikipedia.org/wiki/Hardness" \o "Hardness" </w:instrText>
      </w:r>
      <w:r>
        <w:fldChar w:fldCharType="separate"/>
      </w:r>
      <w:r>
        <w:rPr>
          <w:rStyle w:val="10"/>
        </w:rPr>
        <w:t>Harder</w:t>
      </w:r>
      <w:r>
        <w:rPr>
          <w:rStyle w:val="10"/>
        </w:rPr>
        <w:fldChar w:fldCharType="end"/>
      </w:r>
      <w:r>
        <w:t xml:space="preserve"> corrosion particles caught between mating surfaces in relative motion (</w:t>
      </w:r>
      <w:r>
        <w:fldChar w:fldCharType="begin"/>
      </w:r>
      <w:r>
        <w:instrText xml:space="preserve"> HYPERLINK "https://en.wikipedia.org/wiki/Fretting" \o "Fretting" </w:instrText>
      </w:r>
      <w:r>
        <w:fldChar w:fldCharType="separate"/>
      </w:r>
      <w:r>
        <w:rPr>
          <w:rStyle w:val="10"/>
        </w:rPr>
        <w:t>fretting</w:t>
      </w:r>
      <w:r>
        <w:rPr>
          <w:rStyle w:val="10"/>
        </w:rPr>
        <w:fldChar w:fldCharType="end"/>
      </w:r>
      <w:r>
        <w:t xml:space="preserve">) exacerbates wear of frictional forces. Bearing seizure or failure may result from excessive wear due to work of friction. As surfaces are worn by work due to friction, </w:t>
      </w:r>
      <w:r>
        <w:fldChar w:fldCharType="begin"/>
      </w:r>
      <w:r>
        <w:instrText xml:space="preserve"> HYPERLINK "https://en.wikipedia.org/wiki/Tolerance_(engineering)" \o "Tolerance (engineering)" </w:instrText>
      </w:r>
      <w:r>
        <w:fldChar w:fldCharType="separate"/>
      </w:r>
      <w:r>
        <w:rPr>
          <w:rStyle w:val="10"/>
        </w:rPr>
        <w:t>fit</w:t>
      </w:r>
      <w:r>
        <w:rPr>
          <w:rStyle w:val="10"/>
        </w:rPr>
        <w:fldChar w:fldCharType="end"/>
      </w:r>
      <w:r>
        <w:t xml:space="preserve"> and </w:t>
      </w:r>
      <w:r>
        <w:fldChar w:fldCharType="begin"/>
      </w:r>
      <w:r>
        <w:instrText xml:space="preserve"> HYPERLINK "https://en.wikipedia.org/wiki/Surface_roughness" \o "Surface roughness" </w:instrText>
      </w:r>
      <w:r>
        <w:fldChar w:fldCharType="separate"/>
      </w:r>
      <w:r>
        <w:rPr>
          <w:rStyle w:val="10"/>
        </w:rPr>
        <w:t>surface finish</w:t>
      </w:r>
      <w:r>
        <w:rPr>
          <w:rStyle w:val="10"/>
        </w:rPr>
        <w:fldChar w:fldCharType="end"/>
      </w:r>
      <w:r>
        <w:t xml:space="preserve"> of an object may degrade until it no longer functions properly.</w:t>
      </w:r>
    </w:p>
    <w:p w14:paraId="3E7F5AB5">
      <w:pPr>
        <w:pStyle w:val="3"/>
      </w:pPr>
      <w:r>
        <w:rPr>
          <w:rStyle w:val="16"/>
        </w:rPr>
        <w:t>Applications</w:t>
      </w:r>
    </w:p>
    <w:p w14:paraId="7AD9C5B3">
      <w:pPr>
        <w:pStyle w:val="11"/>
      </w:pPr>
      <w:r>
        <w:t xml:space="preserve">Friction is an important factor in many </w:t>
      </w:r>
      <w:r>
        <w:fldChar w:fldCharType="begin"/>
      </w:r>
      <w:r>
        <w:instrText xml:space="preserve"> HYPERLINK "https://en.wikipedia.org/wiki/Engineering" \o "Engineering" </w:instrText>
      </w:r>
      <w:r>
        <w:fldChar w:fldCharType="separate"/>
      </w:r>
      <w:r>
        <w:rPr>
          <w:rStyle w:val="10"/>
        </w:rPr>
        <w:t>engineering</w:t>
      </w:r>
      <w:r>
        <w:rPr>
          <w:rStyle w:val="10"/>
        </w:rPr>
        <w:fldChar w:fldCharType="end"/>
      </w:r>
      <w:r>
        <w:t xml:space="preserve"> disciplines.</w:t>
      </w:r>
    </w:p>
    <w:p w14:paraId="1D828159">
      <w:pPr>
        <w:pStyle w:val="4"/>
      </w:pPr>
      <w:r>
        <w:rPr>
          <w:rStyle w:val="16"/>
        </w:rPr>
        <w:t>Transportation</w:t>
      </w:r>
    </w:p>
    <w:p w14:paraId="69A3CB56">
      <w:pPr>
        <w:numPr>
          <w:ilvl w:val="0"/>
          <w:numId w:val="37"/>
        </w:numPr>
        <w:spacing w:before="100" w:beforeAutospacing="1" w:after="100" w:afterAutospacing="1" w:line="240" w:lineRule="auto"/>
      </w:pPr>
      <w:r>
        <w:fldChar w:fldCharType="begin"/>
      </w:r>
      <w:r>
        <w:instrText xml:space="preserve"> HYPERLINK "https://en.wikipedia.org/wiki/Vehicle_brake" \o "Vehicle brake" </w:instrText>
      </w:r>
      <w:r>
        <w:fldChar w:fldCharType="separate"/>
      </w:r>
      <w:r>
        <w:rPr>
          <w:rStyle w:val="10"/>
        </w:rPr>
        <w:t>Automobile brakes</w:t>
      </w:r>
      <w:r>
        <w:rPr>
          <w:rStyle w:val="10"/>
        </w:rPr>
        <w:fldChar w:fldCharType="end"/>
      </w:r>
      <w:r>
        <w:t xml:space="preserve"> inherently rely on friction, slowing a vehicle by converting its kinetic energy into heat. Incidentally, dispersing this large amount of heat safely is one technical challenge in designing brake systems. </w:t>
      </w:r>
      <w:r>
        <w:fldChar w:fldCharType="begin"/>
      </w:r>
      <w:r>
        <w:instrText xml:space="preserve"> HYPERLINK "https://en.wikipedia.org/wiki/Disk_brakes" \o "Disk brakes" </w:instrText>
      </w:r>
      <w:r>
        <w:fldChar w:fldCharType="separate"/>
      </w:r>
      <w:r>
        <w:rPr>
          <w:rStyle w:val="10"/>
        </w:rPr>
        <w:t>Disk brakes</w:t>
      </w:r>
      <w:r>
        <w:rPr>
          <w:rStyle w:val="10"/>
        </w:rPr>
        <w:fldChar w:fldCharType="end"/>
      </w:r>
      <w:r>
        <w:t xml:space="preserve"> rely on friction between a disc and </w:t>
      </w:r>
      <w:r>
        <w:fldChar w:fldCharType="begin"/>
      </w:r>
      <w:r>
        <w:instrText xml:space="preserve"> HYPERLINK "https://en.wikipedia.org/wiki/Brake_pads" \o "Brake pads" </w:instrText>
      </w:r>
      <w:r>
        <w:fldChar w:fldCharType="separate"/>
      </w:r>
      <w:r>
        <w:rPr>
          <w:rStyle w:val="10"/>
        </w:rPr>
        <w:t>brake pads</w:t>
      </w:r>
      <w:r>
        <w:rPr>
          <w:rStyle w:val="10"/>
        </w:rPr>
        <w:fldChar w:fldCharType="end"/>
      </w:r>
      <w:r>
        <w:t xml:space="preserve"> that are squeezed transversely against the rotating disc. In </w:t>
      </w:r>
      <w:r>
        <w:fldChar w:fldCharType="begin"/>
      </w:r>
      <w:r>
        <w:instrText xml:space="preserve"> HYPERLINK "https://en.wikipedia.org/wiki/Drum_brakes" \o "Drum brakes" </w:instrText>
      </w:r>
      <w:r>
        <w:fldChar w:fldCharType="separate"/>
      </w:r>
      <w:r>
        <w:rPr>
          <w:rStyle w:val="10"/>
        </w:rPr>
        <w:t>Drum brakes</w:t>
      </w:r>
      <w:r>
        <w:rPr>
          <w:rStyle w:val="10"/>
        </w:rPr>
        <w:fldChar w:fldCharType="end"/>
      </w:r>
      <w:r>
        <w:t xml:space="preserve">, </w:t>
      </w:r>
      <w:r>
        <w:fldChar w:fldCharType="begin"/>
      </w:r>
      <w:r>
        <w:instrText xml:space="preserve"> HYPERLINK "https://en.wikipedia.org/wiki/Brake_shoes" \o "Brake shoes" </w:instrText>
      </w:r>
      <w:r>
        <w:fldChar w:fldCharType="separate"/>
      </w:r>
      <w:r>
        <w:rPr>
          <w:rStyle w:val="10"/>
        </w:rPr>
        <w:t>brake shoes</w:t>
      </w:r>
      <w:r>
        <w:rPr>
          <w:rStyle w:val="10"/>
        </w:rPr>
        <w:fldChar w:fldCharType="end"/>
      </w:r>
      <w:r>
        <w:t xml:space="preserve"> or pads are pressed outwards against a rotating cylinder (brake drum) to create friction. Since braking discs can be more efficiently cooled than drums, disc brakes have better stopping performance.</w:t>
      </w:r>
    </w:p>
    <w:p w14:paraId="7E69F161">
      <w:pPr>
        <w:numPr>
          <w:ilvl w:val="0"/>
          <w:numId w:val="37"/>
        </w:numPr>
        <w:spacing w:before="100" w:beforeAutospacing="1" w:after="100" w:afterAutospacing="1" w:line="240" w:lineRule="auto"/>
      </w:pPr>
      <w:r>
        <w:fldChar w:fldCharType="begin"/>
      </w:r>
      <w:r>
        <w:instrText xml:space="preserve"> HYPERLINK "https://en.wikipedia.org/wiki/Rail_adhesion" \o "Rail adhesion" </w:instrText>
      </w:r>
      <w:r>
        <w:fldChar w:fldCharType="separate"/>
      </w:r>
      <w:r>
        <w:rPr>
          <w:rStyle w:val="10"/>
        </w:rPr>
        <w:t>Rail adhesion</w:t>
      </w:r>
      <w:r>
        <w:rPr>
          <w:rStyle w:val="10"/>
        </w:rPr>
        <w:fldChar w:fldCharType="end"/>
      </w:r>
      <w:r>
        <w:t xml:space="preserve"> refers to the grip wheels of a train have on the rails, see </w:t>
      </w:r>
      <w:r>
        <w:fldChar w:fldCharType="begin"/>
      </w:r>
      <w:r>
        <w:instrText xml:space="preserve"> HYPERLINK "https://en.wikipedia.org/wiki/Frictional_contact_mechanics" \o "Frictional contact mechanics" </w:instrText>
      </w:r>
      <w:r>
        <w:fldChar w:fldCharType="separate"/>
      </w:r>
      <w:r>
        <w:rPr>
          <w:rStyle w:val="10"/>
        </w:rPr>
        <w:t>Frictional contact mechanics</w:t>
      </w:r>
      <w:r>
        <w:rPr>
          <w:rStyle w:val="10"/>
        </w:rPr>
        <w:fldChar w:fldCharType="end"/>
      </w:r>
      <w:r>
        <w:t>.</w:t>
      </w:r>
    </w:p>
    <w:p w14:paraId="19564555">
      <w:pPr>
        <w:numPr>
          <w:ilvl w:val="0"/>
          <w:numId w:val="37"/>
        </w:numPr>
        <w:spacing w:before="100" w:beforeAutospacing="1" w:after="100" w:afterAutospacing="1" w:line="240" w:lineRule="auto"/>
      </w:pPr>
      <w:r>
        <w:fldChar w:fldCharType="begin"/>
      </w:r>
      <w:r>
        <w:instrText xml:space="preserve"> HYPERLINK "https://en.wikipedia.org/wiki/Road_slipperiness" \o "Road slipperiness" </w:instrText>
      </w:r>
      <w:r>
        <w:fldChar w:fldCharType="separate"/>
      </w:r>
      <w:r>
        <w:rPr>
          <w:rStyle w:val="10"/>
        </w:rPr>
        <w:t>Road slipperiness</w:t>
      </w:r>
      <w:r>
        <w:rPr>
          <w:rStyle w:val="10"/>
        </w:rPr>
        <w:fldChar w:fldCharType="end"/>
      </w:r>
      <w:r>
        <w:t xml:space="preserve"> is an important design and safety factor for automobiles</w:t>
      </w:r>
      <w:r>
        <w:fldChar w:fldCharType="begin"/>
      </w:r>
      <w:r>
        <w:instrText xml:space="preserve"> HYPERLINK "https://en.wikipedia.org/wiki/Friction" \l "cite_note-HighFrictionRoad-67" </w:instrText>
      </w:r>
      <w:r>
        <w:fldChar w:fldCharType="separate"/>
      </w:r>
      <w:r>
        <w:rPr>
          <w:rStyle w:val="10"/>
          <w:vertAlign w:val="superscript"/>
        </w:rPr>
        <w:t>[67]</w:t>
      </w:r>
      <w:r>
        <w:rPr>
          <w:rStyle w:val="10"/>
          <w:vertAlign w:val="superscript"/>
        </w:rPr>
        <w:fldChar w:fldCharType="end"/>
      </w:r>
      <w:r>
        <w:t xml:space="preserve"> </w:t>
      </w:r>
    </w:p>
    <w:p w14:paraId="2E73CC30">
      <w:pPr>
        <w:numPr>
          <w:ilvl w:val="1"/>
          <w:numId w:val="37"/>
        </w:numPr>
        <w:spacing w:before="100" w:beforeAutospacing="1" w:after="100" w:afterAutospacing="1" w:line="240" w:lineRule="auto"/>
      </w:pPr>
      <w:r>
        <w:fldChar w:fldCharType="begin"/>
      </w:r>
      <w:r>
        <w:instrText xml:space="preserve"> HYPERLINK "https://en.wikipedia.org/wiki/Split_friction" \o "Split friction" </w:instrText>
      </w:r>
      <w:r>
        <w:fldChar w:fldCharType="separate"/>
      </w:r>
      <w:r>
        <w:rPr>
          <w:rStyle w:val="10"/>
        </w:rPr>
        <w:t>Split friction</w:t>
      </w:r>
      <w:r>
        <w:rPr>
          <w:rStyle w:val="10"/>
        </w:rPr>
        <w:fldChar w:fldCharType="end"/>
      </w:r>
      <w:r>
        <w:t xml:space="preserve"> is a particularly dangerous condition arising due to varying friction on either side of a car.</w:t>
      </w:r>
    </w:p>
    <w:p w14:paraId="46B5CE5B">
      <w:pPr>
        <w:numPr>
          <w:ilvl w:val="1"/>
          <w:numId w:val="37"/>
        </w:numPr>
        <w:spacing w:before="100" w:beforeAutospacing="1" w:after="100" w:afterAutospacing="1" w:line="240" w:lineRule="auto"/>
      </w:pPr>
      <w:r>
        <w:fldChar w:fldCharType="begin"/>
      </w:r>
      <w:r>
        <w:instrText xml:space="preserve"> HYPERLINK "https://en.wikipedia.org/wiki/Texture_(roads)" \o "Texture (roads)" </w:instrText>
      </w:r>
      <w:r>
        <w:fldChar w:fldCharType="separate"/>
      </w:r>
      <w:r>
        <w:rPr>
          <w:rStyle w:val="10"/>
        </w:rPr>
        <w:t>Road texture</w:t>
      </w:r>
      <w:r>
        <w:rPr>
          <w:rStyle w:val="10"/>
        </w:rPr>
        <w:fldChar w:fldCharType="end"/>
      </w:r>
      <w:r>
        <w:t xml:space="preserve"> affects the interaction of tires and the driving surface.</w:t>
      </w:r>
    </w:p>
    <w:p w14:paraId="200ED0CD">
      <w:r>
        <w:t xml:space="preserve">Assignment </w:t>
      </w:r>
    </w:p>
    <w:p w14:paraId="70A628ED">
      <w:pPr>
        <w:pStyle w:val="15"/>
        <w:numPr>
          <w:ilvl w:val="0"/>
          <w:numId w:val="38"/>
        </w:numPr>
      </w:pPr>
      <w:r>
        <w:t>Define lubrication</w:t>
      </w:r>
    </w:p>
    <w:p w14:paraId="25795246">
      <w:pPr>
        <w:pStyle w:val="15"/>
        <w:numPr>
          <w:ilvl w:val="0"/>
          <w:numId w:val="38"/>
        </w:numPr>
      </w:pPr>
      <w:r>
        <w:t xml:space="preserve">Mention 3 types of lubricant </w:t>
      </w:r>
    </w:p>
    <w:p w14:paraId="31E833F2">
      <w:r>
        <w:t>Week 11; revision</w:t>
      </w:r>
    </w:p>
    <w:p w14:paraId="0662F8B1">
      <w:r>
        <w:t>Week 12; examination</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C3975"/>
    <w:multiLevelType w:val="multilevel"/>
    <w:tmpl w:val="060C397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7B83C65"/>
    <w:multiLevelType w:val="multilevel"/>
    <w:tmpl w:val="07B83C6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9536D3B"/>
    <w:multiLevelType w:val="multilevel"/>
    <w:tmpl w:val="09536D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CBB04C3"/>
    <w:multiLevelType w:val="multilevel"/>
    <w:tmpl w:val="0CBB04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1632A3C"/>
    <w:multiLevelType w:val="multilevel"/>
    <w:tmpl w:val="11632A3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B507E44"/>
    <w:multiLevelType w:val="multilevel"/>
    <w:tmpl w:val="1B507E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ind w:left="2160" w:hanging="360"/>
      </w:pPr>
      <w:rPr>
        <w:rFonts w:hint="default"/>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BD273D0"/>
    <w:multiLevelType w:val="multilevel"/>
    <w:tmpl w:val="1BD273D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CAD5F98"/>
    <w:multiLevelType w:val="multilevel"/>
    <w:tmpl w:val="1CAD5F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1E7D5203"/>
    <w:multiLevelType w:val="multilevel"/>
    <w:tmpl w:val="1E7D52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21E1F0E"/>
    <w:multiLevelType w:val="multilevel"/>
    <w:tmpl w:val="221E1F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22E61081"/>
    <w:multiLevelType w:val="multilevel"/>
    <w:tmpl w:val="22E6108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238C669F"/>
    <w:multiLevelType w:val="multilevel"/>
    <w:tmpl w:val="238C669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2CE74FF6"/>
    <w:multiLevelType w:val="multilevel"/>
    <w:tmpl w:val="2CE74F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9E659BC"/>
    <w:multiLevelType w:val="multilevel"/>
    <w:tmpl w:val="39E659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3B8D5539"/>
    <w:multiLevelType w:val="multilevel"/>
    <w:tmpl w:val="3B8D553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3BED3981"/>
    <w:multiLevelType w:val="multilevel"/>
    <w:tmpl w:val="3BED398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3C781783"/>
    <w:multiLevelType w:val="multilevel"/>
    <w:tmpl w:val="3C7817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3D192558"/>
    <w:multiLevelType w:val="multilevel"/>
    <w:tmpl w:val="3D1925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3F6C6018"/>
    <w:multiLevelType w:val="multilevel"/>
    <w:tmpl w:val="3F6C60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40471406"/>
    <w:multiLevelType w:val="multilevel"/>
    <w:tmpl w:val="404714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44B75F1D"/>
    <w:multiLevelType w:val="multilevel"/>
    <w:tmpl w:val="44B75F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47DE46AA"/>
    <w:multiLevelType w:val="multilevel"/>
    <w:tmpl w:val="47DE46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49980D23"/>
    <w:multiLevelType w:val="multilevel"/>
    <w:tmpl w:val="49980D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4C4A7415"/>
    <w:multiLevelType w:val="multilevel"/>
    <w:tmpl w:val="4C4A741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52E2004D"/>
    <w:multiLevelType w:val="multilevel"/>
    <w:tmpl w:val="52E200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52E141B"/>
    <w:multiLevelType w:val="multilevel"/>
    <w:tmpl w:val="552E141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6D72ECD"/>
    <w:multiLevelType w:val="multilevel"/>
    <w:tmpl w:val="56D72EC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8A03152"/>
    <w:multiLevelType w:val="multilevel"/>
    <w:tmpl w:val="58A031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657F797A"/>
    <w:multiLevelType w:val="multilevel"/>
    <w:tmpl w:val="657F79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6A71464F"/>
    <w:multiLevelType w:val="multilevel"/>
    <w:tmpl w:val="6A7146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6C1C41C7"/>
    <w:multiLevelType w:val="multilevel"/>
    <w:tmpl w:val="6C1C41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6C6E037F"/>
    <w:multiLevelType w:val="multilevel"/>
    <w:tmpl w:val="6C6E03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6D400EF9"/>
    <w:multiLevelType w:val="multilevel"/>
    <w:tmpl w:val="6D400E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6EB01EB2"/>
    <w:multiLevelType w:val="multilevel"/>
    <w:tmpl w:val="6EB01E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772764FE"/>
    <w:multiLevelType w:val="multilevel"/>
    <w:tmpl w:val="772764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79F177E4"/>
    <w:multiLevelType w:val="multilevel"/>
    <w:tmpl w:val="79F177E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6">
    <w:nsid w:val="7B274CD1"/>
    <w:multiLevelType w:val="multilevel"/>
    <w:tmpl w:val="7B274C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7">
    <w:nsid w:val="7DDD6AEE"/>
    <w:multiLevelType w:val="multilevel"/>
    <w:tmpl w:val="7DDD6AE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12"/>
  </w:num>
  <w:num w:numId="3">
    <w:abstractNumId w:val="34"/>
  </w:num>
  <w:num w:numId="4">
    <w:abstractNumId w:val="35"/>
  </w:num>
  <w:num w:numId="5">
    <w:abstractNumId w:val="28"/>
  </w:num>
  <w:num w:numId="6">
    <w:abstractNumId w:val="22"/>
  </w:num>
  <w:num w:numId="7">
    <w:abstractNumId w:val="15"/>
  </w:num>
  <w:num w:numId="8">
    <w:abstractNumId w:val="33"/>
  </w:num>
  <w:num w:numId="9">
    <w:abstractNumId w:val="31"/>
  </w:num>
  <w:num w:numId="10">
    <w:abstractNumId w:val="13"/>
  </w:num>
  <w:num w:numId="11">
    <w:abstractNumId w:val="2"/>
  </w:num>
  <w:num w:numId="12">
    <w:abstractNumId w:val="14"/>
  </w:num>
  <w:num w:numId="13">
    <w:abstractNumId w:val="25"/>
  </w:num>
  <w:num w:numId="14">
    <w:abstractNumId w:val="30"/>
  </w:num>
  <w:num w:numId="15">
    <w:abstractNumId w:val="16"/>
  </w:num>
  <w:num w:numId="16">
    <w:abstractNumId w:val="4"/>
  </w:num>
  <w:num w:numId="17">
    <w:abstractNumId w:val="23"/>
  </w:num>
  <w:num w:numId="18">
    <w:abstractNumId w:val="1"/>
  </w:num>
  <w:num w:numId="19">
    <w:abstractNumId w:val="6"/>
  </w:num>
  <w:num w:numId="20">
    <w:abstractNumId w:val="29"/>
  </w:num>
  <w:num w:numId="21">
    <w:abstractNumId w:val="8"/>
  </w:num>
  <w:num w:numId="22">
    <w:abstractNumId w:val="21"/>
  </w:num>
  <w:num w:numId="23">
    <w:abstractNumId w:val="37"/>
  </w:num>
  <w:num w:numId="24">
    <w:abstractNumId w:val="5"/>
  </w:num>
  <w:num w:numId="25">
    <w:abstractNumId w:val="0"/>
  </w:num>
  <w:num w:numId="26">
    <w:abstractNumId w:val="32"/>
  </w:num>
  <w:num w:numId="27">
    <w:abstractNumId w:val="24"/>
  </w:num>
  <w:num w:numId="28">
    <w:abstractNumId w:val="18"/>
  </w:num>
  <w:num w:numId="29">
    <w:abstractNumId w:val="27"/>
  </w:num>
  <w:num w:numId="30">
    <w:abstractNumId w:val="20"/>
  </w:num>
  <w:num w:numId="31">
    <w:abstractNumId w:val="3"/>
  </w:num>
  <w:num w:numId="32">
    <w:abstractNumId w:val="19"/>
  </w:num>
  <w:num w:numId="33">
    <w:abstractNumId w:val="36"/>
  </w:num>
  <w:num w:numId="34">
    <w:abstractNumId w:val="10"/>
  </w:num>
  <w:num w:numId="35">
    <w:abstractNumId w:val="11"/>
  </w:num>
  <w:num w:numId="36">
    <w:abstractNumId w:val="17"/>
  </w:num>
  <w:num w:numId="37">
    <w:abstractNumId w:val="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BD1"/>
    <w:rsid w:val="000079EA"/>
    <w:rsid w:val="00025CEA"/>
    <w:rsid w:val="00045041"/>
    <w:rsid w:val="003C4777"/>
    <w:rsid w:val="003D6830"/>
    <w:rsid w:val="006E78E3"/>
    <w:rsid w:val="00756BD1"/>
    <w:rsid w:val="007D4B50"/>
    <w:rsid w:val="008A50ED"/>
    <w:rsid w:val="00A94147"/>
    <w:rsid w:val="00AD1F04"/>
    <w:rsid w:val="00B00135"/>
    <w:rsid w:val="00DA2125"/>
    <w:rsid w:val="00E15518"/>
    <w:rsid w:val="53F01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link w:val="1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19"/>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link w:val="13"/>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paragraph" w:styleId="6">
    <w:name w:val="heading 5"/>
    <w:basedOn w:val="1"/>
    <w:next w:val="1"/>
    <w:link w:val="25"/>
    <w:semiHidden/>
    <w:unhideWhenUsed/>
    <w:qFormat/>
    <w:uiPriority w:val="9"/>
    <w:pPr>
      <w:keepNext/>
      <w:keepLines/>
      <w:spacing w:before="200" w:after="0"/>
      <w:outlineLvl w:val="4"/>
    </w:pPr>
    <w:rPr>
      <w:rFonts w:asciiTheme="majorHAnsi" w:hAnsiTheme="majorHAnsi" w:eastAsiaTheme="majorEastAsia" w:cstheme="majorBidi"/>
      <w:color w:val="243F61" w:themeColor="accent1" w:themeShade="7F"/>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14"/>
    <w:semiHidden/>
    <w:unhideWhenUsed/>
    <w:uiPriority w:val="99"/>
    <w:pPr>
      <w:spacing w:after="0" w:line="240" w:lineRule="auto"/>
    </w:pPr>
    <w:rPr>
      <w:rFonts w:ascii="Tahoma" w:hAnsi="Tahoma" w:cs="Tahoma"/>
      <w:sz w:val="16"/>
      <w:szCs w:val="16"/>
    </w:rPr>
  </w:style>
  <w:style w:type="character" w:styleId="10">
    <w:name w:val="Hyperlink"/>
    <w:basedOn w:val="7"/>
    <w:semiHidden/>
    <w:unhideWhenUsed/>
    <w:uiPriority w:val="99"/>
    <w:rPr>
      <w:color w:val="0000FF"/>
      <w:u w:val="single"/>
    </w:rPr>
  </w:style>
  <w:style w:type="paragraph" w:styleId="11">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2">
    <w:name w:val="Heading 2 Char"/>
    <w:basedOn w:val="7"/>
    <w:link w:val="3"/>
    <w:uiPriority w:val="9"/>
    <w:rPr>
      <w:rFonts w:ascii="Times New Roman" w:hAnsi="Times New Roman" w:eastAsia="Times New Roman" w:cs="Times New Roman"/>
      <w:b/>
      <w:bCs/>
      <w:sz w:val="36"/>
      <w:szCs w:val="36"/>
    </w:rPr>
  </w:style>
  <w:style w:type="character" w:customStyle="1" w:styleId="13">
    <w:name w:val="Heading 4 Char"/>
    <w:basedOn w:val="7"/>
    <w:link w:val="5"/>
    <w:uiPriority w:val="9"/>
    <w:rPr>
      <w:rFonts w:ascii="Times New Roman" w:hAnsi="Times New Roman" w:eastAsia="Times New Roman" w:cs="Times New Roman"/>
      <w:b/>
      <w:bCs/>
      <w:sz w:val="24"/>
      <w:szCs w:val="24"/>
    </w:rPr>
  </w:style>
  <w:style w:type="character" w:customStyle="1" w:styleId="14">
    <w:name w:val="Balloon Text Char"/>
    <w:basedOn w:val="7"/>
    <w:link w:val="9"/>
    <w:semiHidden/>
    <w:uiPriority w:val="99"/>
    <w:rPr>
      <w:rFonts w:ascii="Tahoma" w:hAnsi="Tahoma" w:cs="Tahoma"/>
      <w:sz w:val="16"/>
      <w:szCs w:val="16"/>
    </w:rPr>
  </w:style>
  <w:style w:type="paragraph" w:styleId="15">
    <w:name w:val="List Paragraph"/>
    <w:basedOn w:val="1"/>
    <w:qFormat/>
    <w:uiPriority w:val="34"/>
    <w:pPr>
      <w:ind w:left="720"/>
      <w:contextualSpacing/>
    </w:pPr>
  </w:style>
  <w:style w:type="character" w:customStyle="1" w:styleId="16">
    <w:name w:val="mw-headline"/>
    <w:basedOn w:val="7"/>
    <w:uiPriority w:val="0"/>
  </w:style>
  <w:style w:type="character" w:customStyle="1" w:styleId="17">
    <w:name w:val="mwe-math-mathml-inline"/>
    <w:basedOn w:val="7"/>
    <w:uiPriority w:val="0"/>
  </w:style>
  <w:style w:type="character" w:customStyle="1" w:styleId="18">
    <w:name w:val="Heading 1 Char"/>
    <w:basedOn w:val="7"/>
    <w:link w:val="2"/>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3 Char"/>
    <w:basedOn w:val="7"/>
    <w:link w:val="4"/>
    <w:semiHidden/>
    <w:uiPriority w:val="9"/>
    <w:rPr>
      <w:rFonts w:asciiTheme="majorHAnsi" w:hAnsiTheme="majorHAnsi" w:eastAsiaTheme="majorEastAsia" w:cstheme="majorBidi"/>
      <w:b/>
      <w:bCs/>
      <w:color w:val="4F81BD" w:themeColor="accent1"/>
    </w:rPr>
  </w:style>
  <w:style w:type="paragraph" w:customStyle="1" w:styleId="20">
    <w:name w:val="center"/>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1">
    <w:name w:val="larger"/>
    <w:basedOn w:val="7"/>
    <w:uiPriority w:val="0"/>
  </w:style>
  <w:style w:type="character" w:customStyle="1" w:styleId="22">
    <w:name w:val="times"/>
    <w:basedOn w:val="7"/>
    <w:uiPriority w:val="0"/>
  </w:style>
  <w:style w:type="character" w:customStyle="1" w:styleId="23">
    <w:name w:val="center1"/>
    <w:basedOn w:val="7"/>
    <w:uiPriority w:val="0"/>
  </w:style>
  <w:style w:type="paragraph" w:customStyle="1" w:styleId="24">
    <w:name w:val="larger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5">
    <w:name w:val="Heading 5 Char"/>
    <w:basedOn w:val="7"/>
    <w:link w:val="6"/>
    <w:semiHidden/>
    <w:uiPriority w:val="9"/>
    <w:rPr>
      <w:rFonts w:asciiTheme="majorHAnsi" w:hAnsiTheme="majorHAnsi" w:eastAsiaTheme="majorEastAsia" w:cstheme="majorBidi"/>
      <w:color w:val="243F61" w:themeColor="accent1" w:themeShade="7F"/>
    </w:rPr>
  </w:style>
  <w:style w:type="character" w:customStyle="1" w:styleId="26">
    <w:name w:val="price"/>
    <w:basedOn w:val="7"/>
    <w:uiPriority w:val="0"/>
  </w:style>
  <w:style w:type="character" w:customStyle="1" w:styleId="27">
    <w:name w:val="old-price"/>
    <w:basedOn w:val="7"/>
    <w:uiPriority w:val="0"/>
  </w:style>
  <w:style w:type="character" w:customStyle="1" w:styleId="28">
    <w:name w:val="category-name"/>
    <w:basedOn w:val="7"/>
    <w:uiPriority w:val="0"/>
  </w:style>
  <w:style w:type="paragraph" w:customStyle="1" w:styleId="29">
    <w:name w:val="subcategory-heading"/>
    <w:basedOn w:val="1"/>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9" Type="http://schemas.openxmlformats.org/officeDocument/2006/relationships/hyperlink" Target="https://en.wikipedia.org/wiki/File:Friction_between_surfaces.jpg" TargetMode="External"/><Relationship Id="rId98" Type="http://schemas.openxmlformats.org/officeDocument/2006/relationships/image" Target="media/image52.jpeg"/><Relationship Id="rId97" Type="http://schemas.openxmlformats.org/officeDocument/2006/relationships/hyperlink" Target="http://www.warco.co.uk/29-work-holding-tools-equipment" TargetMode="External"/><Relationship Id="rId96" Type="http://schemas.openxmlformats.org/officeDocument/2006/relationships/image" Target="media/image51.jpeg"/><Relationship Id="rId95" Type="http://schemas.openxmlformats.org/officeDocument/2006/relationships/hyperlink" Target="http://www.warco.co.uk/2971-machine-vices-vice-jaws" TargetMode="External"/><Relationship Id="rId94" Type="http://schemas.openxmlformats.org/officeDocument/2006/relationships/image" Target="media/image50.jpeg"/><Relationship Id="rId93" Type="http://schemas.openxmlformats.org/officeDocument/2006/relationships/hyperlink" Target="http://www.warco.co.uk/2966-vee-blocks-angle-plates" TargetMode="External"/><Relationship Id="rId92" Type="http://schemas.openxmlformats.org/officeDocument/2006/relationships/image" Target="media/image49.jpeg"/><Relationship Id="rId91" Type="http://schemas.openxmlformats.org/officeDocument/2006/relationships/hyperlink" Target="http://www.warco.co.uk/27-tool-cabinets-chests-machine-trolleys" TargetMode="External"/><Relationship Id="rId90" Type="http://schemas.openxmlformats.org/officeDocument/2006/relationships/image" Target="media/image48.jpeg"/><Relationship Id="rId9" Type="http://schemas.openxmlformats.org/officeDocument/2006/relationships/image" Target="media/image4.png"/><Relationship Id="rId89" Type="http://schemas.openxmlformats.org/officeDocument/2006/relationships/hyperlink" Target="http://www.warco.co.uk/25-machine-stands" TargetMode="External"/><Relationship Id="rId88" Type="http://schemas.openxmlformats.org/officeDocument/2006/relationships/image" Target="media/image47.jpeg"/><Relationship Id="rId87" Type="http://schemas.openxmlformats.org/officeDocument/2006/relationships/hyperlink" Target="http://www.warco.co.uk/19-sheet-metal-fabrication-machinery-metalwork" TargetMode="External"/><Relationship Id="rId86" Type="http://schemas.openxmlformats.org/officeDocument/2006/relationships/image" Target="media/image46.jpeg"/><Relationship Id="rId85" Type="http://schemas.openxmlformats.org/officeDocument/2006/relationships/hyperlink" Target="http://www.warco.co.uk/23-disc-sander-bench-sanders" TargetMode="External"/><Relationship Id="rId84" Type="http://schemas.openxmlformats.org/officeDocument/2006/relationships/image" Target="media/image45.jpeg"/><Relationship Id="rId83" Type="http://schemas.openxmlformats.org/officeDocument/2006/relationships/hyperlink" Target="http://www.warco.co.uk/2964-rotary-tables-engineering-tools" TargetMode="External"/><Relationship Id="rId82" Type="http://schemas.openxmlformats.org/officeDocument/2006/relationships/image" Target="media/image44.jpeg"/><Relationship Id="rId81" Type="http://schemas.openxmlformats.org/officeDocument/2006/relationships/hyperlink" Target="http://www.warco.co.uk/2982-punches" TargetMode="External"/><Relationship Id="rId80" Type="http://schemas.openxmlformats.org/officeDocument/2006/relationships/image" Target="media/image43.jpeg"/><Relationship Id="rId8" Type="http://schemas.openxmlformats.org/officeDocument/2006/relationships/image" Target="media/image3.png"/><Relationship Id="rId79" Type="http://schemas.openxmlformats.org/officeDocument/2006/relationships/hyperlink" Target="http://www.warco.co.uk/2973-polishers" TargetMode="External"/><Relationship Id="rId78" Type="http://schemas.openxmlformats.org/officeDocument/2006/relationships/image" Target="media/image42.jpeg"/><Relationship Id="rId77" Type="http://schemas.openxmlformats.org/officeDocument/2006/relationships/hyperlink" Target="http://www.warco.co.uk/2961-accessories" TargetMode="External"/><Relationship Id="rId76" Type="http://schemas.openxmlformats.org/officeDocument/2006/relationships/image" Target="media/image41.jpeg"/><Relationship Id="rId75" Type="http://schemas.openxmlformats.org/officeDocument/2006/relationships/hyperlink" Target="http://www.warco.co.uk/21-milling-tools-cutters-metalworking-accessories" TargetMode="External"/><Relationship Id="rId74" Type="http://schemas.openxmlformats.org/officeDocument/2006/relationships/image" Target="media/image40.jpeg"/><Relationship Id="rId73" Type="http://schemas.openxmlformats.org/officeDocument/2006/relationships/hyperlink" Target="http://www.warco.co.uk/20-milling-machines" TargetMode="External"/><Relationship Id="rId72" Type="http://schemas.openxmlformats.org/officeDocument/2006/relationships/image" Target="media/image39.jpeg"/><Relationship Id="rId71" Type="http://schemas.openxmlformats.org/officeDocument/2006/relationships/hyperlink" Target="http://www.warco.co.uk/18-measuring-tools" TargetMode="External"/><Relationship Id="rId70" Type="http://schemas.openxmlformats.org/officeDocument/2006/relationships/image" Target="media/image38.jpeg"/><Relationship Id="rId7" Type="http://schemas.openxmlformats.org/officeDocument/2006/relationships/image" Target="media/image2.png"/><Relationship Id="rId69" Type="http://schemas.openxmlformats.org/officeDocument/2006/relationships/hyperlink" Target="http://www.warco.co.uk/17-marking-out-equipment-tools" TargetMode="External"/><Relationship Id="rId68" Type="http://schemas.openxmlformats.org/officeDocument/2006/relationships/image" Target="media/image37.jpeg"/><Relationship Id="rId67" Type="http://schemas.openxmlformats.org/officeDocument/2006/relationships/hyperlink" Target="http://www.warco.co.uk/14-lubricants-neatcut-cutting-oil" TargetMode="External"/><Relationship Id="rId66" Type="http://schemas.openxmlformats.org/officeDocument/2006/relationships/image" Target="media/image36.jpeg"/><Relationship Id="rId65" Type="http://schemas.openxmlformats.org/officeDocument/2006/relationships/hyperlink" Target="http://www.warco.co.uk/13-lights" TargetMode="External"/><Relationship Id="rId64" Type="http://schemas.openxmlformats.org/officeDocument/2006/relationships/image" Target="media/image35.jpeg"/><Relationship Id="rId63" Type="http://schemas.openxmlformats.org/officeDocument/2006/relationships/hyperlink" Target="http://www.warco.co.uk/28-metal-lathe-tools-turning-cutting-tooling" TargetMode="External"/><Relationship Id="rId62" Type="http://schemas.openxmlformats.org/officeDocument/2006/relationships/image" Target="media/image34.jpeg"/><Relationship Id="rId61" Type="http://schemas.openxmlformats.org/officeDocument/2006/relationships/hyperlink" Target="http://www.warco.co.uk/12-metal-lathes-metalworking-lathe-machine" TargetMode="External"/><Relationship Id="rId60" Type="http://schemas.openxmlformats.org/officeDocument/2006/relationships/image" Target="media/image33.jpeg"/><Relationship Id="rId6" Type="http://schemas.openxmlformats.org/officeDocument/2006/relationships/image" Target="media/image1.png"/><Relationship Id="rId59" Type="http://schemas.openxmlformats.org/officeDocument/2006/relationships/hyperlink" Target="http://www.warco.co.uk/11-metal-grinders" TargetMode="External"/><Relationship Id="rId58" Type="http://schemas.openxmlformats.org/officeDocument/2006/relationships/image" Target="media/image32.jpeg"/><Relationship Id="rId57" Type="http://schemas.openxmlformats.org/officeDocument/2006/relationships/hyperlink" Target="http://www.warco.co.uk/10-gift-vouchers" TargetMode="External"/><Relationship Id="rId56" Type="http://schemas.openxmlformats.org/officeDocument/2006/relationships/image" Target="media/image31.jpeg"/><Relationship Id="rId55" Type="http://schemas.openxmlformats.org/officeDocument/2006/relationships/hyperlink" Target="http://www.warco.co.uk/9-drill-accessories-sets" TargetMode="External"/><Relationship Id="rId54" Type="http://schemas.openxmlformats.org/officeDocument/2006/relationships/image" Target="media/image30.jpeg"/><Relationship Id="rId53" Type="http://schemas.openxmlformats.org/officeDocument/2006/relationships/hyperlink" Target="http://www.warco.co.uk/8-drilling-machines-bench-pillar-drills" TargetMode="External"/><Relationship Id="rId52" Type="http://schemas.openxmlformats.org/officeDocument/2006/relationships/image" Target="media/image29.jpeg"/><Relationship Id="rId51" Type="http://schemas.openxmlformats.org/officeDocument/2006/relationships/hyperlink" Target="http://www.warco.co.uk/2972-dividing-indexing-heads" TargetMode="External"/><Relationship Id="rId50" Type="http://schemas.openxmlformats.org/officeDocument/2006/relationships/image" Target="media/image28.jpeg"/><Relationship Id="rId5" Type="http://schemas.openxmlformats.org/officeDocument/2006/relationships/theme" Target="theme/theme1.xml"/><Relationship Id="rId49" Type="http://schemas.openxmlformats.org/officeDocument/2006/relationships/hyperlink" Target="http://www.warco.co.uk/7-digital-readouts-scales-dro" TargetMode="External"/><Relationship Id="rId48" Type="http://schemas.openxmlformats.org/officeDocument/2006/relationships/image" Target="media/image27.jpeg"/><Relationship Id="rId47" Type="http://schemas.openxmlformats.org/officeDocument/2006/relationships/hyperlink" Target="http://www.warco.co.uk/2962-coolant-systems" TargetMode="External"/><Relationship Id="rId46" Type="http://schemas.openxmlformats.org/officeDocument/2006/relationships/image" Target="media/image26.jpeg"/><Relationship Id="rId45" Type="http://schemas.openxmlformats.org/officeDocument/2006/relationships/hyperlink" Target="http://www.warco.co.uk/2970-clamping-kits-tee-nuts-studs-clamps" TargetMode="External"/><Relationship Id="rId44" Type="http://schemas.openxmlformats.org/officeDocument/2006/relationships/image" Target="media/image25.jpeg"/><Relationship Id="rId43" Type="http://schemas.openxmlformats.org/officeDocument/2006/relationships/hyperlink" Target="http://www.warco.co.uk/2983-engineering-books" TargetMode="External"/><Relationship Id="rId42" Type="http://schemas.openxmlformats.org/officeDocument/2006/relationships/image" Target="media/image24.jpeg"/><Relationship Id="rId41" Type="http://schemas.openxmlformats.org/officeDocument/2006/relationships/hyperlink" Target="http://www.warco.co.uk/24-metal-bandsaws-metalworking-saws" TargetMode="External"/><Relationship Id="rId40" Type="http://schemas.openxmlformats.org/officeDocument/2006/relationships/image" Target="media/image23.jpeg"/><Relationship Id="rId4" Type="http://schemas.openxmlformats.org/officeDocument/2006/relationships/endnotes" Target="endnotes.xml"/><Relationship Id="rId39" Type="http://schemas.openxmlformats.org/officeDocument/2006/relationships/hyperlink" Target="http://www.warco.co.uk/6-abrasives" TargetMode="External"/><Relationship Id="rId38" Type="http://schemas.openxmlformats.org/officeDocument/2006/relationships/image" Target="media/image22.jpeg"/><Relationship Id="rId37" Type="http://schemas.openxmlformats.org/officeDocument/2006/relationships/hyperlink" Target="http://www.warco.co.uk/tool-cabinets-chests-machine-trolleys/83-tool-chest.html" TargetMode="External"/><Relationship Id="rId36" Type="http://schemas.openxmlformats.org/officeDocument/2006/relationships/image" Target="media/image21.GIF"/><Relationship Id="rId35" Type="http://schemas.openxmlformats.org/officeDocument/2006/relationships/image" Target="media/image20.GIF"/><Relationship Id="rId34" Type="http://schemas.openxmlformats.org/officeDocument/2006/relationships/image" Target="media/image19.GIF"/><Relationship Id="rId33" Type="http://schemas.openxmlformats.org/officeDocument/2006/relationships/image" Target="media/image18.GIF"/><Relationship Id="rId32" Type="http://schemas.openxmlformats.org/officeDocument/2006/relationships/image" Target="media/image17.GIF"/><Relationship Id="rId31" Type="http://schemas.openxmlformats.org/officeDocument/2006/relationships/image" Target="media/image16.GIF"/><Relationship Id="rId30" Type="http://schemas.openxmlformats.org/officeDocument/2006/relationships/image" Target="media/image15.GIF"/><Relationship Id="rId3" Type="http://schemas.openxmlformats.org/officeDocument/2006/relationships/footnotes" Target="footnotes.xml"/><Relationship Id="rId29" Type="http://schemas.openxmlformats.org/officeDocument/2006/relationships/hyperlink" Target="http://www.mathsisfun.com/geometry/circle-sector-segment.html" TargetMode="External"/><Relationship Id="rId28" Type="http://schemas.openxmlformats.org/officeDocument/2006/relationships/image" Target="media/image14.GIF"/><Relationship Id="rId27" Type="http://schemas.openxmlformats.org/officeDocument/2006/relationships/hyperlink" Target="http://www.mathsisfun.com/geometry/ellipse.html" TargetMode="External"/><Relationship Id="rId26" Type="http://schemas.openxmlformats.org/officeDocument/2006/relationships/image" Target="media/image13.GIF"/><Relationship Id="rId25" Type="http://schemas.openxmlformats.org/officeDocument/2006/relationships/hyperlink" Target="http://www.mathsisfun.com/geometry/circle-area.html" TargetMode="External"/><Relationship Id="rId24" Type="http://schemas.openxmlformats.org/officeDocument/2006/relationships/image" Target="media/image12.GIF"/><Relationship Id="rId23" Type="http://schemas.openxmlformats.org/officeDocument/2006/relationships/hyperlink" Target="http://www.mathsisfun.com/geometry/trapezoid.html" TargetMode="External"/><Relationship Id="rId22" Type="http://schemas.openxmlformats.org/officeDocument/2006/relationships/image" Target="media/image11.GIF"/><Relationship Id="rId21" Type="http://schemas.openxmlformats.org/officeDocument/2006/relationships/hyperlink" Target="http://www.mathsisfun.com/geometry/parallelogram.html" TargetMode="External"/><Relationship Id="rId20" Type="http://schemas.openxmlformats.org/officeDocument/2006/relationships/image" Target="media/image10.GIF"/><Relationship Id="rId2" Type="http://schemas.openxmlformats.org/officeDocument/2006/relationships/settings" Target="settings.xml"/><Relationship Id="rId19" Type="http://schemas.openxmlformats.org/officeDocument/2006/relationships/hyperlink" Target="http://www.mathsisfun.com/geometry/rectangle.html" TargetMode="External"/><Relationship Id="rId18" Type="http://schemas.openxmlformats.org/officeDocument/2006/relationships/image" Target="media/image9.GIF"/><Relationship Id="rId17" Type="http://schemas.openxmlformats.org/officeDocument/2006/relationships/hyperlink" Target="http://www.mathsisfun.com/geometry/square.html" TargetMode="External"/><Relationship Id="rId16" Type="http://schemas.openxmlformats.org/officeDocument/2006/relationships/image" Target="media/image8.GIF"/><Relationship Id="rId15" Type="http://schemas.openxmlformats.org/officeDocument/2006/relationships/hyperlink" Target="http://www.mathsisfun.com/triangle.html" TargetMode="External"/><Relationship Id="rId14" Type="http://schemas.openxmlformats.org/officeDocument/2006/relationships/image" Target="media/image7.jpeg"/><Relationship Id="rId13" Type="http://schemas.openxmlformats.org/officeDocument/2006/relationships/hyperlink" Target="https://commons.wikimedia.org/wiki/File:Area_of_triangle.JPG" TargetMode="External"/><Relationship Id="rId12" Type="http://schemas.openxmlformats.org/officeDocument/2006/relationships/image" Target="media/image6.jpeg"/><Relationship Id="rId11" Type="http://schemas.openxmlformats.org/officeDocument/2006/relationships/hyperlink" Target="https://commons.wikimedia.org/wiki/File:Elements_title_page.jpg" TargetMode="External"/><Relationship Id="rId105" Type="http://schemas.openxmlformats.org/officeDocument/2006/relationships/fontTable" Target="fontTable.xml"/><Relationship Id="rId104" Type="http://schemas.openxmlformats.org/officeDocument/2006/relationships/numbering" Target="numbering.xml"/><Relationship Id="rId103" Type="http://schemas.openxmlformats.org/officeDocument/2006/relationships/customXml" Target="../customXml/item1.xml"/><Relationship Id="rId102" Type="http://schemas.openxmlformats.org/officeDocument/2006/relationships/image" Target="media/image54.png"/><Relationship Id="rId101" Type="http://schemas.openxmlformats.org/officeDocument/2006/relationships/hyperlink" Target="https://en.wikipedia.org/wiki/File:Free_body_diagram2.svg" TargetMode="External"/><Relationship Id="rId100" Type="http://schemas.openxmlformats.org/officeDocument/2006/relationships/image" Target="media/image53.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10773</Words>
  <Characters>61407</Characters>
  <Lines>511</Lines>
  <Paragraphs>144</Paragraphs>
  <TotalTime>71</TotalTime>
  <ScaleCrop>false</ScaleCrop>
  <LinksUpToDate>false</LinksUpToDate>
  <CharactersWithSpaces>72036</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2017-12-18T16:45:00Z</dcterms:created>
  <dc:creator>System5</dc:creator>
  <cp:lastModifiedBy>user</cp:lastModifiedBy>
  <dcterms:modified xsi:type="dcterms:W3CDTF">2024-12-25T11:10:47Z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FE42AE87FA51458BAF699069E20B17DB_13</vt:lpwstr>
  </property>
</Properties>
</file>